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D241F" w14:textId="77777777" w:rsidR="00C72A71" w:rsidRDefault="00A4305D" w:rsidP="00C72A71">
      <w:pPr>
        <w:jc w:val="right"/>
      </w:pPr>
      <w:r w:rsidRPr="00A25486">
        <w:rPr>
          <w:noProof/>
          <w:lang w:eastAsia="en-GB"/>
        </w:rPr>
        <w:drawing>
          <wp:inline distT="0" distB="0" distL="0" distR="0" wp14:anchorId="4853BAF1" wp14:editId="757C1CE4">
            <wp:extent cx="1800225" cy="409575"/>
            <wp:effectExtent l="0" t="0" r="9525" b="9525"/>
            <wp:docPr id="1" name="Picture 1" descr="EI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olo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225" cy="409575"/>
                    </a:xfrm>
                    <a:prstGeom prst="rect">
                      <a:avLst/>
                    </a:prstGeom>
                    <a:noFill/>
                    <a:ln>
                      <a:noFill/>
                    </a:ln>
                  </pic:spPr>
                </pic:pic>
              </a:graphicData>
            </a:graphic>
          </wp:inline>
        </w:drawing>
      </w:r>
    </w:p>
    <w:p w14:paraId="61EF84CA" w14:textId="77777777" w:rsidR="00A25486" w:rsidRPr="00A25486" w:rsidRDefault="00A25486" w:rsidP="00C72A71">
      <w:pPr>
        <w:jc w:val="right"/>
        <w:rPr>
          <w:b/>
          <w:sz w:val="16"/>
          <w:szCs w:val="16"/>
        </w:rPr>
      </w:pPr>
    </w:p>
    <w:p w14:paraId="3CC6249B" w14:textId="77777777" w:rsidR="00E046E8" w:rsidRDefault="00C72A71" w:rsidP="00C72A71">
      <w:pPr>
        <w:jc w:val="center"/>
        <w:rPr>
          <w:b/>
          <w:sz w:val="28"/>
          <w:szCs w:val="28"/>
        </w:rPr>
      </w:pPr>
      <w:r w:rsidRPr="00C72A71">
        <w:rPr>
          <w:b/>
          <w:sz w:val="28"/>
          <w:szCs w:val="28"/>
        </w:rPr>
        <w:t>Professional Sponsor reference</w:t>
      </w:r>
    </w:p>
    <w:p w14:paraId="18772561" w14:textId="77777777" w:rsidR="00C72A71" w:rsidRPr="006B5F31" w:rsidRDefault="00C72A71" w:rsidP="00C72A71">
      <w:pPr>
        <w:jc w:val="center"/>
        <w:rPr>
          <w:b/>
          <w:sz w:val="12"/>
          <w:szCs w:val="12"/>
        </w:rPr>
      </w:pPr>
    </w:p>
    <w:tbl>
      <w:tblPr>
        <w:tblW w:w="5000" w:type="pct"/>
        <w:tblLook w:val="0000" w:firstRow="0" w:lastRow="0" w:firstColumn="0" w:lastColumn="0" w:noHBand="0" w:noVBand="0"/>
      </w:tblPr>
      <w:tblGrid>
        <w:gridCol w:w="5475"/>
        <w:gridCol w:w="3551"/>
      </w:tblGrid>
      <w:tr w:rsidR="00E046E8" w14:paraId="4D291CD7" w14:textId="77777777">
        <w:tc>
          <w:tcPr>
            <w:tcW w:w="2500" w:type="pct"/>
            <w:noWrap/>
          </w:tcPr>
          <w:p w14:paraId="2DE1B043" w14:textId="77777777" w:rsidR="00E046E8" w:rsidRDefault="00E046E8">
            <w:pPr>
              <w:pStyle w:val="BodyText"/>
              <w:spacing w:line="240" w:lineRule="exact"/>
            </w:pPr>
            <w:r>
              <w:t>You have been invited to act as a Professional Sponsor for:</w:t>
            </w:r>
          </w:p>
        </w:tc>
        <w:tc>
          <w:tcPr>
            <w:tcW w:w="2500" w:type="pct"/>
            <w:tcBorders>
              <w:bottom w:val="single" w:sz="4" w:space="0" w:color="auto"/>
            </w:tcBorders>
          </w:tcPr>
          <w:p w14:paraId="4633D2C1" w14:textId="77777777" w:rsidR="00E046E8" w:rsidRDefault="00E046E8">
            <w:pPr>
              <w:pStyle w:val="BodyText"/>
              <w:spacing w:line="240" w:lineRule="exact"/>
            </w:pPr>
          </w:p>
        </w:tc>
      </w:tr>
    </w:tbl>
    <w:p w14:paraId="3D443F12" w14:textId="77777777" w:rsidR="00E046E8" w:rsidRPr="00704FCB" w:rsidRDefault="00E046E8">
      <w:pPr>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00" w:firstRow="0" w:lastRow="0" w:firstColumn="0" w:lastColumn="0" w:noHBand="0" w:noVBand="0"/>
      </w:tblPr>
      <w:tblGrid>
        <w:gridCol w:w="3365"/>
        <w:gridCol w:w="4296"/>
        <w:gridCol w:w="1365"/>
      </w:tblGrid>
      <w:tr w:rsidR="00E046E8" w14:paraId="39D30E3E" w14:textId="77777777" w:rsidTr="00FB62A6">
        <w:trPr>
          <w:cantSplit/>
        </w:trPr>
        <w:tc>
          <w:tcPr>
            <w:tcW w:w="5000" w:type="pct"/>
            <w:gridSpan w:val="3"/>
            <w:tcBorders>
              <w:top w:val="nil"/>
              <w:left w:val="nil"/>
              <w:bottom w:val="nil"/>
              <w:right w:val="nil"/>
            </w:tcBorders>
            <w:vAlign w:val="center"/>
          </w:tcPr>
          <w:p w14:paraId="7E345CA4" w14:textId="77777777" w:rsidR="00E046E8" w:rsidRDefault="00E046E8">
            <w:pPr>
              <w:pStyle w:val="Header"/>
              <w:tabs>
                <w:tab w:val="clear" w:pos="4153"/>
                <w:tab w:val="clear" w:pos="8306"/>
              </w:tabs>
              <w:jc w:val="both"/>
            </w:pPr>
            <w:r>
              <w:t xml:space="preserve">The candidate is seeking professional recognition with the Energy Institute. To enable the assessment to proceed, you are invited to confirm the accuracy of the information that the applicant has recorded in their membership </w:t>
            </w:r>
            <w:r w:rsidR="00704FCB">
              <w:t>application</w:t>
            </w:r>
            <w:r>
              <w:t xml:space="preserve"> with regard to their qualifications, training, experience and achievement</w:t>
            </w:r>
            <w:r w:rsidR="00704FCB">
              <w:t>s</w:t>
            </w:r>
            <w:r>
              <w:t xml:space="preserve">.  Please note that in some instances you may be contacted by the Energy Institute </w:t>
            </w:r>
            <w:r w:rsidR="00704FCB">
              <w:t>for</w:t>
            </w:r>
            <w:r>
              <w:t xml:space="preserve"> further </w:t>
            </w:r>
            <w:r w:rsidR="00704FCB">
              <w:t>information</w:t>
            </w:r>
            <w:r>
              <w:t>.</w:t>
            </w:r>
          </w:p>
        </w:tc>
      </w:tr>
      <w:tr w:rsidR="00E046E8" w14:paraId="64A3DDCD" w14:textId="77777777" w:rsidTr="00FB62A6">
        <w:trPr>
          <w:cantSplit/>
        </w:trPr>
        <w:tc>
          <w:tcPr>
            <w:tcW w:w="5000" w:type="pct"/>
            <w:gridSpan w:val="3"/>
            <w:tcBorders>
              <w:top w:val="nil"/>
              <w:left w:val="nil"/>
              <w:bottom w:val="single" w:sz="4" w:space="0" w:color="auto"/>
              <w:right w:val="nil"/>
            </w:tcBorders>
            <w:vAlign w:val="center"/>
          </w:tcPr>
          <w:p w14:paraId="70D6345E" w14:textId="77777777" w:rsidR="00E046E8" w:rsidRPr="006B5F31" w:rsidRDefault="00E046E8">
            <w:pPr>
              <w:jc w:val="center"/>
              <w:rPr>
                <w:sz w:val="8"/>
                <w:szCs w:val="8"/>
              </w:rPr>
            </w:pPr>
          </w:p>
        </w:tc>
      </w:tr>
      <w:tr w:rsidR="00E046E8" w14:paraId="556BC0BC" w14:textId="77777777" w:rsidTr="007969AF">
        <w:trPr>
          <w:cantSplit/>
        </w:trPr>
        <w:tc>
          <w:tcPr>
            <w:tcW w:w="1864" w:type="pct"/>
            <w:vMerge w:val="restart"/>
            <w:tcBorders>
              <w:top w:val="single" w:sz="4" w:space="0" w:color="auto"/>
              <w:left w:val="single" w:sz="4" w:space="0" w:color="auto"/>
              <w:bottom w:val="nil"/>
              <w:right w:val="single" w:sz="4" w:space="0" w:color="auto"/>
            </w:tcBorders>
            <w:vAlign w:val="center"/>
          </w:tcPr>
          <w:p w14:paraId="7D80F1C9" w14:textId="77777777" w:rsidR="00E046E8" w:rsidRDefault="00E046E8">
            <w:pPr>
              <w:pStyle w:val="Header"/>
              <w:tabs>
                <w:tab w:val="clear" w:pos="4153"/>
                <w:tab w:val="clear" w:pos="8306"/>
              </w:tabs>
            </w:pPr>
            <w:r>
              <w:t>Current relationship with applicant:</w:t>
            </w:r>
          </w:p>
        </w:tc>
        <w:tc>
          <w:tcPr>
            <w:tcW w:w="2380" w:type="pct"/>
            <w:tcBorders>
              <w:top w:val="single" w:sz="4" w:space="0" w:color="auto"/>
              <w:left w:val="single" w:sz="4" w:space="0" w:color="auto"/>
              <w:bottom w:val="single" w:sz="4" w:space="0" w:color="auto"/>
              <w:right w:val="single" w:sz="4" w:space="0" w:color="auto"/>
            </w:tcBorders>
          </w:tcPr>
          <w:p w14:paraId="56C8B6EF" w14:textId="3A2DDEDF" w:rsidR="00E046E8" w:rsidRDefault="00E046E8">
            <w:r>
              <w:t xml:space="preserve">Line Manager </w:t>
            </w:r>
          </w:p>
        </w:tc>
        <w:tc>
          <w:tcPr>
            <w:tcW w:w="757" w:type="pct"/>
            <w:tcBorders>
              <w:top w:val="single" w:sz="4" w:space="0" w:color="auto"/>
              <w:left w:val="single" w:sz="4" w:space="0" w:color="auto"/>
              <w:bottom w:val="single" w:sz="4" w:space="0" w:color="auto"/>
              <w:right w:val="single" w:sz="4" w:space="0" w:color="auto"/>
            </w:tcBorders>
            <w:noWrap/>
            <w:vAlign w:val="center"/>
          </w:tcPr>
          <w:p w14:paraId="6D1EE608" w14:textId="77777777" w:rsidR="00E046E8" w:rsidRDefault="00E046E8">
            <w:pPr>
              <w:jc w:val="center"/>
            </w:pPr>
          </w:p>
        </w:tc>
      </w:tr>
      <w:tr w:rsidR="00715063" w14:paraId="2E681306" w14:textId="77777777" w:rsidTr="007969AF">
        <w:trPr>
          <w:cantSplit/>
        </w:trPr>
        <w:tc>
          <w:tcPr>
            <w:tcW w:w="1864" w:type="pct"/>
            <w:vMerge/>
            <w:tcBorders>
              <w:top w:val="single" w:sz="4" w:space="0" w:color="auto"/>
              <w:left w:val="single" w:sz="4" w:space="0" w:color="auto"/>
              <w:bottom w:val="nil"/>
              <w:right w:val="single" w:sz="4" w:space="0" w:color="auto"/>
            </w:tcBorders>
            <w:vAlign w:val="center"/>
          </w:tcPr>
          <w:p w14:paraId="73E9449D" w14:textId="77777777" w:rsidR="00715063" w:rsidRDefault="00715063">
            <w:pPr>
              <w:pStyle w:val="Header"/>
              <w:tabs>
                <w:tab w:val="clear" w:pos="4153"/>
                <w:tab w:val="clear" w:pos="8306"/>
              </w:tabs>
            </w:pPr>
          </w:p>
        </w:tc>
        <w:tc>
          <w:tcPr>
            <w:tcW w:w="2380" w:type="pct"/>
            <w:tcBorders>
              <w:top w:val="single" w:sz="4" w:space="0" w:color="auto"/>
              <w:left w:val="single" w:sz="4" w:space="0" w:color="auto"/>
              <w:bottom w:val="single" w:sz="4" w:space="0" w:color="auto"/>
              <w:right w:val="single" w:sz="4" w:space="0" w:color="auto"/>
            </w:tcBorders>
          </w:tcPr>
          <w:p w14:paraId="56FA2522" w14:textId="5B15FAEE" w:rsidR="00715063" w:rsidRDefault="00715063">
            <w:r>
              <w:t xml:space="preserve">Client – please give details </w:t>
            </w:r>
          </w:p>
        </w:tc>
        <w:tc>
          <w:tcPr>
            <w:tcW w:w="757" w:type="pct"/>
            <w:tcBorders>
              <w:top w:val="single" w:sz="4" w:space="0" w:color="auto"/>
              <w:left w:val="single" w:sz="4" w:space="0" w:color="auto"/>
              <w:bottom w:val="single" w:sz="4" w:space="0" w:color="auto"/>
              <w:right w:val="single" w:sz="4" w:space="0" w:color="auto"/>
            </w:tcBorders>
            <w:noWrap/>
            <w:vAlign w:val="center"/>
          </w:tcPr>
          <w:p w14:paraId="556F6AFB" w14:textId="77777777" w:rsidR="00715063" w:rsidRDefault="00715063">
            <w:pPr>
              <w:jc w:val="center"/>
            </w:pPr>
          </w:p>
        </w:tc>
      </w:tr>
      <w:tr w:rsidR="00E046E8" w14:paraId="6EF3A631" w14:textId="77777777" w:rsidTr="007969AF">
        <w:trPr>
          <w:cantSplit/>
        </w:trPr>
        <w:tc>
          <w:tcPr>
            <w:tcW w:w="1864" w:type="pct"/>
            <w:vMerge/>
            <w:tcBorders>
              <w:top w:val="nil"/>
              <w:left w:val="single" w:sz="4" w:space="0" w:color="auto"/>
              <w:bottom w:val="nil"/>
              <w:right w:val="single" w:sz="4" w:space="0" w:color="auto"/>
            </w:tcBorders>
            <w:vAlign w:val="center"/>
          </w:tcPr>
          <w:p w14:paraId="21CDC1A4" w14:textId="77777777" w:rsidR="00E046E8" w:rsidRDefault="00E046E8">
            <w:pPr>
              <w:pStyle w:val="Header"/>
              <w:tabs>
                <w:tab w:val="clear" w:pos="4153"/>
                <w:tab w:val="clear" w:pos="8306"/>
              </w:tabs>
            </w:pPr>
          </w:p>
        </w:tc>
        <w:tc>
          <w:tcPr>
            <w:tcW w:w="2380" w:type="pct"/>
            <w:tcBorders>
              <w:top w:val="single" w:sz="4" w:space="0" w:color="auto"/>
              <w:left w:val="single" w:sz="4" w:space="0" w:color="auto"/>
              <w:bottom w:val="single" w:sz="4" w:space="0" w:color="auto"/>
              <w:right w:val="single" w:sz="4" w:space="0" w:color="auto"/>
            </w:tcBorders>
          </w:tcPr>
          <w:p w14:paraId="6D8A8625" w14:textId="77777777" w:rsidR="00E046E8" w:rsidRDefault="00E046E8">
            <w:r>
              <w:t>Professional or Business Associate / Peer</w:t>
            </w:r>
          </w:p>
        </w:tc>
        <w:tc>
          <w:tcPr>
            <w:tcW w:w="757" w:type="pct"/>
            <w:tcBorders>
              <w:top w:val="single" w:sz="4" w:space="0" w:color="auto"/>
              <w:left w:val="single" w:sz="4" w:space="0" w:color="auto"/>
              <w:bottom w:val="single" w:sz="4" w:space="0" w:color="auto"/>
              <w:right w:val="single" w:sz="4" w:space="0" w:color="auto"/>
            </w:tcBorders>
            <w:noWrap/>
            <w:vAlign w:val="center"/>
          </w:tcPr>
          <w:p w14:paraId="764923E9" w14:textId="77777777" w:rsidR="00E046E8" w:rsidRDefault="00E046E8">
            <w:pPr>
              <w:jc w:val="center"/>
            </w:pPr>
          </w:p>
        </w:tc>
      </w:tr>
      <w:tr w:rsidR="00E046E8" w14:paraId="2CFD455B" w14:textId="77777777" w:rsidTr="007969AF">
        <w:trPr>
          <w:cantSplit/>
        </w:trPr>
        <w:tc>
          <w:tcPr>
            <w:tcW w:w="1864" w:type="pct"/>
            <w:vMerge/>
            <w:tcBorders>
              <w:top w:val="nil"/>
              <w:left w:val="single" w:sz="4" w:space="0" w:color="auto"/>
              <w:bottom w:val="nil"/>
              <w:right w:val="single" w:sz="4" w:space="0" w:color="auto"/>
            </w:tcBorders>
            <w:vAlign w:val="center"/>
          </w:tcPr>
          <w:p w14:paraId="143B8C15" w14:textId="77777777" w:rsidR="00E046E8" w:rsidRDefault="00E046E8">
            <w:pPr>
              <w:pStyle w:val="Header"/>
              <w:tabs>
                <w:tab w:val="clear" w:pos="4153"/>
                <w:tab w:val="clear" w:pos="8306"/>
              </w:tabs>
            </w:pPr>
          </w:p>
        </w:tc>
        <w:tc>
          <w:tcPr>
            <w:tcW w:w="2380" w:type="pct"/>
            <w:tcBorders>
              <w:top w:val="single" w:sz="4" w:space="0" w:color="auto"/>
              <w:left w:val="single" w:sz="4" w:space="0" w:color="auto"/>
              <w:bottom w:val="single" w:sz="4" w:space="0" w:color="auto"/>
              <w:right w:val="single" w:sz="4" w:space="0" w:color="auto"/>
            </w:tcBorders>
          </w:tcPr>
          <w:p w14:paraId="4B79B2DB" w14:textId="77777777" w:rsidR="00E046E8" w:rsidRDefault="00E046E8">
            <w:r>
              <w:t>Other: (Specify)</w:t>
            </w:r>
          </w:p>
        </w:tc>
        <w:tc>
          <w:tcPr>
            <w:tcW w:w="757" w:type="pct"/>
            <w:tcBorders>
              <w:top w:val="single" w:sz="4" w:space="0" w:color="auto"/>
              <w:left w:val="single" w:sz="4" w:space="0" w:color="auto"/>
              <w:bottom w:val="single" w:sz="4" w:space="0" w:color="auto"/>
              <w:right w:val="single" w:sz="4" w:space="0" w:color="auto"/>
            </w:tcBorders>
            <w:noWrap/>
            <w:vAlign w:val="center"/>
          </w:tcPr>
          <w:p w14:paraId="16CF625D" w14:textId="77777777" w:rsidR="00E046E8" w:rsidRDefault="00E046E8">
            <w:pPr>
              <w:jc w:val="center"/>
            </w:pPr>
          </w:p>
        </w:tc>
      </w:tr>
      <w:tr w:rsidR="00E046E8" w14:paraId="2895C9AC" w14:textId="77777777" w:rsidTr="00FB62A6">
        <w:trPr>
          <w:cantSplit/>
        </w:trPr>
        <w:tc>
          <w:tcPr>
            <w:tcW w:w="5000" w:type="pct"/>
            <w:gridSpan w:val="3"/>
            <w:tcBorders>
              <w:top w:val="single" w:sz="4" w:space="0" w:color="auto"/>
              <w:left w:val="nil"/>
              <w:bottom w:val="single" w:sz="4" w:space="0" w:color="auto"/>
              <w:right w:val="nil"/>
            </w:tcBorders>
            <w:vAlign w:val="center"/>
          </w:tcPr>
          <w:p w14:paraId="0B5A770C" w14:textId="77777777" w:rsidR="00E046E8" w:rsidRPr="006B5F31" w:rsidRDefault="00E046E8">
            <w:pPr>
              <w:jc w:val="center"/>
              <w:rPr>
                <w:sz w:val="8"/>
                <w:szCs w:val="8"/>
              </w:rPr>
            </w:pPr>
          </w:p>
        </w:tc>
      </w:tr>
      <w:tr w:rsidR="00E046E8" w14:paraId="76E48478" w14:textId="77777777" w:rsidTr="007969AF">
        <w:trPr>
          <w:cantSplit/>
        </w:trPr>
        <w:tc>
          <w:tcPr>
            <w:tcW w:w="1864" w:type="pct"/>
            <w:vMerge w:val="restart"/>
            <w:tcBorders>
              <w:top w:val="single" w:sz="4" w:space="0" w:color="auto"/>
              <w:left w:val="single" w:sz="4" w:space="0" w:color="auto"/>
              <w:bottom w:val="single" w:sz="6" w:space="0" w:color="auto"/>
              <w:right w:val="single" w:sz="6" w:space="0" w:color="auto"/>
            </w:tcBorders>
            <w:vAlign w:val="center"/>
          </w:tcPr>
          <w:p w14:paraId="15669BCF" w14:textId="77777777" w:rsidR="00E046E8" w:rsidRDefault="00E046E8">
            <w:pPr>
              <w:pStyle w:val="Header"/>
              <w:tabs>
                <w:tab w:val="clear" w:pos="4153"/>
                <w:tab w:val="clear" w:pos="8306"/>
              </w:tabs>
            </w:pPr>
            <w:r>
              <w:t>I have known the applicant for:</w:t>
            </w:r>
          </w:p>
        </w:tc>
        <w:tc>
          <w:tcPr>
            <w:tcW w:w="2380" w:type="pct"/>
            <w:tcBorders>
              <w:top w:val="single" w:sz="4" w:space="0" w:color="auto"/>
              <w:left w:val="single" w:sz="6" w:space="0" w:color="auto"/>
              <w:bottom w:val="single" w:sz="6" w:space="0" w:color="auto"/>
              <w:right w:val="single" w:sz="6" w:space="0" w:color="auto"/>
            </w:tcBorders>
          </w:tcPr>
          <w:p w14:paraId="1C742340" w14:textId="77777777" w:rsidR="00E046E8" w:rsidRDefault="00E046E8">
            <w:r>
              <w:t>1-3 years</w:t>
            </w:r>
          </w:p>
        </w:tc>
        <w:tc>
          <w:tcPr>
            <w:tcW w:w="756" w:type="pct"/>
            <w:tcBorders>
              <w:top w:val="single" w:sz="4" w:space="0" w:color="auto"/>
              <w:left w:val="single" w:sz="6" w:space="0" w:color="auto"/>
              <w:bottom w:val="single" w:sz="6" w:space="0" w:color="auto"/>
              <w:right w:val="single" w:sz="4" w:space="0" w:color="auto"/>
            </w:tcBorders>
            <w:noWrap/>
            <w:vAlign w:val="center"/>
          </w:tcPr>
          <w:p w14:paraId="2E7919EE" w14:textId="77777777" w:rsidR="00E046E8" w:rsidRDefault="00E046E8">
            <w:pPr>
              <w:jc w:val="center"/>
            </w:pPr>
          </w:p>
        </w:tc>
      </w:tr>
      <w:tr w:rsidR="00E046E8" w14:paraId="001990FC" w14:textId="77777777" w:rsidTr="007969AF">
        <w:trPr>
          <w:cantSplit/>
        </w:trPr>
        <w:tc>
          <w:tcPr>
            <w:tcW w:w="1864" w:type="pct"/>
            <w:vMerge/>
            <w:tcBorders>
              <w:top w:val="single" w:sz="6" w:space="0" w:color="auto"/>
              <w:left w:val="single" w:sz="4" w:space="0" w:color="auto"/>
              <w:bottom w:val="single" w:sz="6" w:space="0" w:color="auto"/>
              <w:right w:val="single" w:sz="6" w:space="0" w:color="auto"/>
            </w:tcBorders>
          </w:tcPr>
          <w:p w14:paraId="37BAD499" w14:textId="77777777" w:rsidR="00E046E8" w:rsidRDefault="00E046E8"/>
        </w:tc>
        <w:tc>
          <w:tcPr>
            <w:tcW w:w="2380" w:type="pct"/>
            <w:tcBorders>
              <w:top w:val="single" w:sz="6" w:space="0" w:color="auto"/>
              <w:left w:val="single" w:sz="6" w:space="0" w:color="auto"/>
              <w:bottom w:val="single" w:sz="6" w:space="0" w:color="auto"/>
              <w:right w:val="single" w:sz="6" w:space="0" w:color="auto"/>
            </w:tcBorders>
          </w:tcPr>
          <w:p w14:paraId="157AC5BB" w14:textId="77777777" w:rsidR="00E046E8" w:rsidRDefault="00E046E8">
            <w:r>
              <w:t>4-10 years</w:t>
            </w:r>
          </w:p>
        </w:tc>
        <w:tc>
          <w:tcPr>
            <w:tcW w:w="756" w:type="pct"/>
            <w:tcBorders>
              <w:top w:val="single" w:sz="6" w:space="0" w:color="auto"/>
              <w:left w:val="single" w:sz="6" w:space="0" w:color="auto"/>
              <w:bottom w:val="single" w:sz="6" w:space="0" w:color="auto"/>
              <w:right w:val="single" w:sz="4" w:space="0" w:color="auto"/>
            </w:tcBorders>
            <w:noWrap/>
            <w:vAlign w:val="center"/>
          </w:tcPr>
          <w:p w14:paraId="220049BD" w14:textId="77777777" w:rsidR="00E046E8" w:rsidRDefault="00E046E8">
            <w:pPr>
              <w:jc w:val="center"/>
            </w:pPr>
          </w:p>
        </w:tc>
      </w:tr>
      <w:tr w:rsidR="00E046E8" w14:paraId="4119A263" w14:textId="77777777" w:rsidTr="007969AF">
        <w:trPr>
          <w:cantSplit/>
        </w:trPr>
        <w:tc>
          <w:tcPr>
            <w:tcW w:w="1864" w:type="pct"/>
            <w:vMerge/>
            <w:tcBorders>
              <w:top w:val="single" w:sz="6" w:space="0" w:color="auto"/>
              <w:left w:val="single" w:sz="4" w:space="0" w:color="auto"/>
              <w:bottom w:val="single" w:sz="4" w:space="0" w:color="auto"/>
              <w:right w:val="single" w:sz="6" w:space="0" w:color="auto"/>
            </w:tcBorders>
          </w:tcPr>
          <w:p w14:paraId="6FDBC54C" w14:textId="77777777" w:rsidR="00E046E8" w:rsidRDefault="00E046E8"/>
        </w:tc>
        <w:tc>
          <w:tcPr>
            <w:tcW w:w="2380" w:type="pct"/>
            <w:tcBorders>
              <w:top w:val="single" w:sz="6" w:space="0" w:color="auto"/>
              <w:left w:val="single" w:sz="6" w:space="0" w:color="auto"/>
              <w:bottom w:val="single" w:sz="4" w:space="0" w:color="auto"/>
              <w:right w:val="single" w:sz="6" w:space="0" w:color="auto"/>
            </w:tcBorders>
          </w:tcPr>
          <w:p w14:paraId="5D2CE5D3" w14:textId="77777777" w:rsidR="00E046E8" w:rsidRDefault="00E046E8">
            <w:r>
              <w:t>&gt;10 years</w:t>
            </w:r>
          </w:p>
        </w:tc>
        <w:tc>
          <w:tcPr>
            <w:tcW w:w="756" w:type="pct"/>
            <w:tcBorders>
              <w:top w:val="single" w:sz="6" w:space="0" w:color="auto"/>
              <w:left w:val="single" w:sz="6" w:space="0" w:color="auto"/>
              <w:bottom w:val="single" w:sz="4" w:space="0" w:color="auto"/>
              <w:right w:val="single" w:sz="4" w:space="0" w:color="auto"/>
            </w:tcBorders>
            <w:noWrap/>
            <w:vAlign w:val="center"/>
          </w:tcPr>
          <w:p w14:paraId="1E79C8D0" w14:textId="77777777" w:rsidR="00E046E8" w:rsidRDefault="00E046E8">
            <w:pPr>
              <w:jc w:val="center"/>
            </w:pPr>
          </w:p>
        </w:tc>
      </w:tr>
      <w:tr w:rsidR="00E046E8" w:rsidRPr="00704FCB" w14:paraId="063908CF" w14:textId="77777777" w:rsidTr="007969AF">
        <w:tc>
          <w:tcPr>
            <w:tcW w:w="4244" w:type="pct"/>
            <w:gridSpan w:val="2"/>
            <w:tcBorders>
              <w:top w:val="single" w:sz="4" w:space="0" w:color="auto"/>
              <w:left w:val="nil"/>
              <w:bottom w:val="single" w:sz="4" w:space="0" w:color="auto"/>
              <w:right w:val="single" w:sz="4" w:space="0" w:color="auto"/>
            </w:tcBorders>
          </w:tcPr>
          <w:p w14:paraId="0F778D1B" w14:textId="77777777" w:rsidR="00E046E8" w:rsidRPr="00704FCB" w:rsidRDefault="00E046E8">
            <w:pPr>
              <w:rPr>
                <w:sz w:val="12"/>
                <w:szCs w:val="12"/>
              </w:rPr>
            </w:pPr>
          </w:p>
        </w:tc>
        <w:tc>
          <w:tcPr>
            <w:tcW w:w="756" w:type="pct"/>
            <w:tcBorders>
              <w:top w:val="single" w:sz="4" w:space="0" w:color="auto"/>
              <w:left w:val="single" w:sz="4" w:space="0" w:color="auto"/>
              <w:bottom w:val="single" w:sz="4" w:space="0" w:color="auto"/>
              <w:right w:val="single" w:sz="4" w:space="0" w:color="auto"/>
            </w:tcBorders>
            <w:noWrap/>
            <w:vAlign w:val="center"/>
          </w:tcPr>
          <w:p w14:paraId="786CEFD0" w14:textId="77777777" w:rsidR="00E046E8" w:rsidRPr="0065433C" w:rsidRDefault="00FB62A6">
            <w:pPr>
              <w:jc w:val="center"/>
              <w:rPr>
                <w:b/>
                <w:sz w:val="16"/>
                <w:szCs w:val="16"/>
              </w:rPr>
            </w:pPr>
            <w:r w:rsidRPr="0065433C">
              <w:rPr>
                <w:b/>
                <w:sz w:val="16"/>
                <w:szCs w:val="16"/>
              </w:rPr>
              <w:t xml:space="preserve">Please </w:t>
            </w:r>
            <w:r w:rsidRPr="0065433C">
              <w:rPr>
                <w:b/>
                <w:sz w:val="16"/>
                <w:szCs w:val="16"/>
              </w:rPr>
              <w:sym w:font="Symbol" w:char="F0D6"/>
            </w:r>
            <w:r w:rsidRPr="0065433C">
              <w:rPr>
                <w:b/>
                <w:sz w:val="16"/>
                <w:szCs w:val="16"/>
              </w:rPr>
              <w:t xml:space="preserve"> to confirm</w:t>
            </w:r>
          </w:p>
        </w:tc>
      </w:tr>
      <w:tr w:rsidR="00E046E8" w14:paraId="5017BA7D" w14:textId="77777777" w:rsidTr="007969AF">
        <w:tc>
          <w:tcPr>
            <w:tcW w:w="4244" w:type="pct"/>
            <w:gridSpan w:val="2"/>
            <w:tcBorders>
              <w:top w:val="single" w:sz="4" w:space="0" w:color="auto"/>
              <w:left w:val="single" w:sz="4" w:space="0" w:color="auto"/>
              <w:bottom w:val="single" w:sz="6" w:space="0" w:color="auto"/>
              <w:right w:val="single" w:sz="6" w:space="0" w:color="auto"/>
            </w:tcBorders>
          </w:tcPr>
          <w:p w14:paraId="5513A59F" w14:textId="77777777" w:rsidR="00E046E8" w:rsidRDefault="00E046E8">
            <w:r>
              <w:t xml:space="preserve">I have read the applicant’s membership submission (including their Professional Development </w:t>
            </w:r>
            <w:r w:rsidR="00704FCB">
              <w:t>Review</w:t>
            </w:r>
            <w:r>
              <w:t>).</w:t>
            </w:r>
            <w:r w:rsidR="000D684C">
              <w:t xml:space="preserve"> </w:t>
            </w:r>
          </w:p>
        </w:tc>
        <w:tc>
          <w:tcPr>
            <w:tcW w:w="756" w:type="pct"/>
            <w:tcBorders>
              <w:top w:val="single" w:sz="4" w:space="0" w:color="auto"/>
              <w:left w:val="single" w:sz="6" w:space="0" w:color="auto"/>
              <w:bottom w:val="single" w:sz="6" w:space="0" w:color="auto"/>
              <w:right w:val="single" w:sz="4" w:space="0" w:color="auto"/>
            </w:tcBorders>
            <w:noWrap/>
            <w:vAlign w:val="center"/>
          </w:tcPr>
          <w:p w14:paraId="6DC595FB" w14:textId="77777777" w:rsidR="00E046E8" w:rsidRDefault="00E046E8" w:rsidP="00FB62A6"/>
        </w:tc>
      </w:tr>
      <w:tr w:rsidR="00E046E8" w14:paraId="45C06AE1" w14:textId="77777777" w:rsidTr="007969AF">
        <w:tc>
          <w:tcPr>
            <w:tcW w:w="4244" w:type="pct"/>
            <w:gridSpan w:val="2"/>
            <w:tcBorders>
              <w:top w:val="single" w:sz="6" w:space="0" w:color="auto"/>
              <w:left w:val="single" w:sz="4" w:space="0" w:color="auto"/>
              <w:bottom w:val="single" w:sz="6" w:space="0" w:color="auto"/>
              <w:right w:val="single" w:sz="6" w:space="0" w:color="auto"/>
            </w:tcBorders>
          </w:tcPr>
          <w:p w14:paraId="395A3470" w14:textId="77777777" w:rsidR="00E046E8" w:rsidRDefault="00A636AD">
            <w:r>
              <w:rPr>
                <w:szCs w:val="20"/>
              </w:rPr>
              <w:t xml:space="preserve">I am familiar with the applicant’s field of practice and vouch and verify that, to the best of my knowledge, their membership application represents a true and accurate record of their knowledge, training and experience. </w:t>
            </w:r>
          </w:p>
        </w:tc>
        <w:tc>
          <w:tcPr>
            <w:tcW w:w="756" w:type="pct"/>
            <w:tcBorders>
              <w:top w:val="single" w:sz="6" w:space="0" w:color="auto"/>
              <w:left w:val="single" w:sz="6" w:space="0" w:color="auto"/>
              <w:bottom w:val="single" w:sz="6" w:space="0" w:color="auto"/>
              <w:right w:val="single" w:sz="4" w:space="0" w:color="auto"/>
            </w:tcBorders>
            <w:noWrap/>
            <w:vAlign w:val="center"/>
          </w:tcPr>
          <w:p w14:paraId="549A7D29" w14:textId="77777777" w:rsidR="00E046E8" w:rsidRDefault="00E046E8">
            <w:pPr>
              <w:jc w:val="center"/>
            </w:pPr>
          </w:p>
        </w:tc>
      </w:tr>
      <w:tr w:rsidR="00E046E8" w14:paraId="5E734ACA" w14:textId="77777777" w:rsidTr="007969AF">
        <w:tc>
          <w:tcPr>
            <w:tcW w:w="4244" w:type="pct"/>
            <w:gridSpan w:val="2"/>
            <w:tcBorders>
              <w:top w:val="single" w:sz="6" w:space="0" w:color="auto"/>
              <w:left w:val="single" w:sz="4" w:space="0" w:color="auto"/>
              <w:bottom w:val="single" w:sz="4" w:space="0" w:color="auto"/>
              <w:right w:val="single" w:sz="6" w:space="0" w:color="auto"/>
            </w:tcBorders>
          </w:tcPr>
          <w:p w14:paraId="01D1238B" w14:textId="77777777" w:rsidR="00E046E8" w:rsidRDefault="00A636AD">
            <w:r>
              <w:rPr>
                <w:szCs w:val="20"/>
              </w:rPr>
              <w:t>I am familiar with the applicant’s professional role and responsibilities and can vouch and verify that, to the best of my knowledge their competences are commensurate with that specified by the E</w:t>
            </w:r>
            <w:r w:rsidR="00E30FE3">
              <w:rPr>
                <w:szCs w:val="20"/>
              </w:rPr>
              <w:t>I</w:t>
            </w:r>
            <w:r>
              <w:rPr>
                <w:szCs w:val="20"/>
              </w:rPr>
              <w:t xml:space="preserve"> for the grade of </w:t>
            </w:r>
            <w:r w:rsidR="00E30FE3">
              <w:rPr>
                <w:szCs w:val="20"/>
              </w:rPr>
              <w:t>membership</w:t>
            </w:r>
            <w:r>
              <w:rPr>
                <w:szCs w:val="20"/>
              </w:rPr>
              <w:t xml:space="preserve"> applied for. (</w:t>
            </w:r>
            <w:r w:rsidRPr="0065433C">
              <w:rPr>
                <w:b/>
                <w:szCs w:val="20"/>
              </w:rPr>
              <w:t>See overleaf</w:t>
            </w:r>
            <w:r w:rsidR="00E9226E" w:rsidRPr="0065433C">
              <w:rPr>
                <w:b/>
                <w:szCs w:val="20"/>
              </w:rPr>
              <w:t xml:space="preserve"> – you are required to indicate against the relevant grade(s)</w:t>
            </w:r>
            <w:r>
              <w:rPr>
                <w:szCs w:val="20"/>
              </w:rPr>
              <w:t>)</w:t>
            </w:r>
          </w:p>
        </w:tc>
        <w:tc>
          <w:tcPr>
            <w:tcW w:w="756" w:type="pct"/>
            <w:tcBorders>
              <w:top w:val="single" w:sz="6" w:space="0" w:color="auto"/>
              <w:left w:val="single" w:sz="6" w:space="0" w:color="auto"/>
              <w:bottom w:val="single" w:sz="4" w:space="0" w:color="auto"/>
              <w:right w:val="single" w:sz="4" w:space="0" w:color="auto"/>
            </w:tcBorders>
            <w:noWrap/>
            <w:vAlign w:val="center"/>
          </w:tcPr>
          <w:p w14:paraId="4F4D2AE4" w14:textId="77777777" w:rsidR="00E046E8" w:rsidRDefault="00E046E8">
            <w:pPr>
              <w:jc w:val="center"/>
            </w:pPr>
          </w:p>
        </w:tc>
      </w:tr>
      <w:tr w:rsidR="00E046E8" w14:paraId="4D37B79F" w14:textId="77777777" w:rsidTr="00FB62A6">
        <w:trPr>
          <w:cantSplit/>
        </w:trPr>
        <w:tc>
          <w:tcPr>
            <w:tcW w:w="5000" w:type="pct"/>
            <w:gridSpan w:val="3"/>
            <w:tcBorders>
              <w:top w:val="single" w:sz="4" w:space="0" w:color="auto"/>
              <w:left w:val="single" w:sz="4" w:space="0" w:color="auto"/>
              <w:bottom w:val="single" w:sz="4" w:space="0" w:color="auto"/>
              <w:right w:val="single" w:sz="4" w:space="0" w:color="auto"/>
            </w:tcBorders>
          </w:tcPr>
          <w:p w14:paraId="08090FB0" w14:textId="77777777" w:rsidR="00704FCB" w:rsidRDefault="00A636AD">
            <w:pPr>
              <w:rPr>
                <w:szCs w:val="20"/>
              </w:rPr>
            </w:pPr>
            <w:r>
              <w:rPr>
                <w:szCs w:val="20"/>
              </w:rPr>
              <w:t>I give the following reasons in support of this application: (</w:t>
            </w:r>
            <w:r w:rsidRPr="00912C35">
              <w:rPr>
                <w:b/>
                <w:szCs w:val="20"/>
              </w:rPr>
              <w:t>you are required to comment further here</w:t>
            </w:r>
            <w:r>
              <w:rPr>
                <w:szCs w:val="20"/>
              </w:rPr>
              <w:t>):</w:t>
            </w:r>
          </w:p>
          <w:p w14:paraId="5EAB806B" w14:textId="77777777" w:rsidR="00704FCB" w:rsidRDefault="00704FCB"/>
          <w:p w14:paraId="746A6C86" w14:textId="77777777" w:rsidR="00704FCB" w:rsidRDefault="00704FCB"/>
          <w:p w14:paraId="31D240D9" w14:textId="77777777" w:rsidR="00352E3E" w:rsidRDefault="00352E3E"/>
          <w:p w14:paraId="4D714396" w14:textId="77777777" w:rsidR="00A636AD" w:rsidRDefault="00A636AD"/>
          <w:p w14:paraId="0D3ABE84" w14:textId="77777777" w:rsidR="006B5F31" w:rsidRDefault="006B5F31"/>
          <w:p w14:paraId="21AB8C72" w14:textId="77777777" w:rsidR="00E046E8" w:rsidRDefault="00E046E8"/>
        </w:tc>
      </w:tr>
    </w:tbl>
    <w:p w14:paraId="6D8C302B" w14:textId="77777777" w:rsidR="00E046E8" w:rsidRPr="006B5F31" w:rsidRDefault="00E046E8">
      <w:pPr>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4508"/>
        <w:gridCol w:w="4508"/>
      </w:tblGrid>
      <w:tr w:rsidR="00E046E8" w14:paraId="2187E6D2" w14:textId="77777777">
        <w:trPr>
          <w:cantSplit/>
          <w:trHeight w:val="225"/>
        </w:trPr>
        <w:tc>
          <w:tcPr>
            <w:tcW w:w="5000" w:type="pct"/>
            <w:gridSpan w:val="2"/>
            <w:tcBorders>
              <w:top w:val="single" w:sz="4" w:space="0" w:color="auto"/>
              <w:left w:val="single" w:sz="4" w:space="0" w:color="auto"/>
              <w:bottom w:val="single" w:sz="4" w:space="0" w:color="auto"/>
              <w:right w:val="single" w:sz="4" w:space="0" w:color="auto"/>
            </w:tcBorders>
            <w:shd w:val="solid" w:color="auto" w:fill="000000"/>
          </w:tcPr>
          <w:p w14:paraId="3620C08E" w14:textId="77777777" w:rsidR="00E046E8" w:rsidRDefault="00E046E8">
            <w:pPr>
              <w:jc w:val="center"/>
              <w:rPr>
                <w:b/>
                <w:bCs/>
                <w:color w:val="FFFFFF"/>
                <w:sz w:val="24"/>
              </w:rPr>
            </w:pPr>
            <w:r>
              <w:rPr>
                <w:b/>
                <w:bCs/>
                <w:color w:val="FFFFFF"/>
                <w:sz w:val="24"/>
              </w:rPr>
              <w:t>Sponsor’s Details</w:t>
            </w:r>
          </w:p>
        </w:tc>
      </w:tr>
      <w:tr w:rsidR="00E046E8" w14:paraId="7C3F5966" w14:textId="77777777">
        <w:trPr>
          <w:cantSplit/>
          <w:trHeight w:val="225"/>
        </w:trPr>
        <w:tc>
          <w:tcPr>
            <w:tcW w:w="2500" w:type="pct"/>
            <w:tcBorders>
              <w:top w:val="single" w:sz="4" w:space="0" w:color="auto"/>
              <w:left w:val="single" w:sz="4" w:space="0" w:color="auto"/>
              <w:bottom w:val="single" w:sz="4" w:space="0" w:color="auto"/>
              <w:right w:val="single" w:sz="4" w:space="0" w:color="auto"/>
            </w:tcBorders>
            <w:vAlign w:val="center"/>
          </w:tcPr>
          <w:p w14:paraId="75AEDAF5" w14:textId="77777777" w:rsidR="00E046E8" w:rsidRDefault="00E046E8">
            <w:pPr>
              <w:pStyle w:val="Header"/>
              <w:tabs>
                <w:tab w:val="clear" w:pos="4153"/>
                <w:tab w:val="clear" w:pos="8306"/>
              </w:tabs>
            </w:pPr>
            <w:r>
              <w:t>Forename:</w:t>
            </w:r>
          </w:p>
        </w:tc>
        <w:tc>
          <w:tcPr>
            <w:tcW w:w="2500" w:type="pct"/>
            <w:tcBorders>
              <w:top w:val="single" w:sz="4" w:space="0" w:color="auto"/>
              <w:left w:val="single" w:sz="4" w:space="0" w:color="auto"/>
              <w:bottom w:val="single" w:sz="4" w:space="0" w:color="auto"/>
              <w:right w:val="single" w:sz="4" w:space="0" w:color="auto"/>
            </w:tcBorders>
            <w:vAlign w:val="center"/>
          </w:tcPr>
          <w:p w14:paraId="5012CC95" w14:textId="77777777" w:rsidR="00E046E8" w:rsidRDefault="00E046E8">
            <w:r>
              <w:t>Surname:</w:t>
            </w:r>
          </w:p>
        </w:tc>
      </w:tr>
      <w:tr w:rsidR="00E046E8" w14:paraId="7403F736" w14:textId="77777777">
        <w:trPr>
          <w:cantSplit/>
          <w:trHeight w:val="225"/>
        </w:trPr>
        <w:tc>
          <w:tcPr>
            <w:tcW w:w="2500" w:type="pct"/>
            <w:tcBorders>
              <w:top w:val="single" w:sz="4" w:space="0" w:color="auto"/>
              <w:left w:val="single" w:sz="4" w:space="0" w:color="auto"/>
              <w:bottom w:val="single" w:sz="4" w:space="0" w:color="auto"/>
              <w:right w:val="single" w:sz="4" w:space="0" w:color="auto"/>
            </w:tcBorders>
            <w:vAlign w:val="center"/>
          </w:tcPr>
          <w:p w14:paraId="2555A620" w14:textId="77777777" w:rsidR="00E046E8" w:rsidRDefault="00E046E8">
            <w:r>
              <w:t>Job Title:</w:t>
            </w:r>
          </w:p>
        </w:tc>
        <w:tc>
          <w:tcPr>
            <w:tcW w:w="2500" w:type="pct"/>
            <w:tcBorders>
              <w:top w:val="single" w:sz="4" w:space="0" w:color="auto"/>
              <w:left w:val="single" w:sz="4" w:space="0" w:color="auto"/>
              <w:bottom w:val="single" w:sz="4" w:space="0" w:color="auto"/>
              <w:right w:val="single" w:sz="4" w:space="0" w:color="auto"/>
            </w:tcBorders>
            <w:vAlign w:val="center"/>
          </w:tcPr>
          <w:p w14:paraId="61D2EE11" w14:textId="77777777" w:rsidR="00E046E8" w:rsidRDefault="00E046E8">
            <w:r>
              <w:t>Company:</w:t>
            </w:r>
          </w:p>
        </w:tc>
      </w:tr>
      <w:tr w:rsidR="00E046E8" w14:paraId="5F1F6666" w14:textId="77777777">
        <w:trPr>
          <w:cantSplit/>
          <w:trHeight w:val="576"/>
        </w:trPr>
        <w:tc>
          <w:tcPr>
            <w:tcW w:w="5000" w:type="pct"/>
            <w:gridSpan w:val="2"/>
            <w:tcBorders>
              <w:top w:val="single" w:sz="4" w:space="0" w:color="auto"/>
              <w:left w:val="single" w:sz="4" w:space="0" w:color="auto"/>
              <w:bottom w:val="single" w:sz="4" w:space="0" w:color="auto"/>
              <w:right w:val="single" w:sz="4" w:space="0" w:color="auto"/>
            </w:tcBorders>
          </w:tcPr>
          <w:p w14:paraId="572FC82E" w14:textId="77777777" w:rsidR="00E046E8" w:rsidRDefault="00E046E8" w:rsidP="00704FCB">
            <w:pPr>
              <w:pStyle w:val="Header"/>
              <w:tabs>
                <w:tab w:val="clear" w:pos="4153"/>
                <w:tab w:val="clear" w:pos="8306"/>
              </w:tabs>
            </w:pPr>
            <w:r>
              <w:t>Company Address:</w:t>
            </w:r>
          </w:p>
        </w:tc>
      </w:tr>
      <w:tr w:rsidR="00E046E8" w14:paraId="5586C3F3" w14:textId="77777777">
        <w:trPr>
          <w:cantSplit/>
          <w:trHeight w:val="225"/>
        </w:trPr>
        <w:tc>
          <w:tcPr>
            <w:tcW w:w="2500" w:type="pct"/>
            <w:tcBorders>
              <w:top w:val="single" w:sz="4" w:space="0" w:color="auto"/>
              <w:left w:val="single" w:sz="4" w:space="0" w:color="auto"/>
              <w:bottom w:val="single" w:sz="4" w:space="0" w:color="auto"/>
              <w:right w:val="single" w:sz="4" w:space="0" w:color="auto"/>
            </w:tcBorders>
            <w:vAlign w:val="center"/>
          </w:tcPr>
          <w:p w14:paraId="52A84127" w14:textId="77777777" w:rsidR="00E046E8" w:rsidRDefault="00E046E8">
            <w:r>
              <w:t>Postcode:</w:t>
            </w:r>
          </w:p>
        </w:tc>
        <w:tc>
          <w:tcPr>
            <w:tcW w:w="2500" w:type="pct"/>
            <w:tcBorders>
              <w:top w:val="single" w:sz="4" w:space="0" w:color="auto"/>
              <w:left w:val="single" w:sz="4" w:space="0" w:color="auto"/>
              <w:bottom w:val="single" w:sz="4" w:space="0" w:color="auto"/>
              <w:right w:val="single" w:sz="4" w:space="0" w:color="auto"/>
            </w:tcBorders>
            <w:vAlign w:val="center"/>
          </w:tcPr>
          <w:p w14:paraId="1BD856CD" w14:textId="77777777" w:rsidR="00E046E8" w:rsidRDefault="00704FCB">
            <w:r>
              <w:t>E</w:t>
            </w:r>
            <w:r w:rsidR="00E046E8">
              <w:t>mail:</w:t>
            </w:r>
          </w:p>
        </w:tc>
      </w:tr>
      <w:tr w:rsidR="00E046E8" w14:paraId="264E1BB5" w14:textId="77777777">
        <w:trPr>
          <w:cantSplit/>
          <w:trHeight w:val="225"/>
        </w:trPr>
        <w:tc>
          <w:tcPr>
            <w:tcW w:w="2500" w:type="pct"/>
            <w:tcBorders>
              <w:top w:val="single" w:sz="4" w:space="0" w:color="auto"/>
              <w:left w:val="single" w:sz="4" w:space="0" w:color="auto"/>
              <w:bottom w:val="single" w:sz="4" w:space="0" w:color="auto"/>
              <w:right w:val="single" w:sz="4" w:space="0" w:color="auto"/>
            </w:tcBorders>
            <w:vAlign w:val="center"/>
          </w:tcPr>
          <w:p w14:paraId="2E181413" w14:textId="77777777" w:rsidR="00E046E8" w:rsidRDefault="00E046E8">
            <w:r>
              <w:t>Telephone:</w:t>
            </w:r>
          </w:p>
        </w:tc>
        <w:tc>
          <w:tcPr>
            <w:tcW w:w="2500" w:type="pct"/>
            <w:tcBorders>
              <w:top w:val="single" w:sz="4" w:space="0" w:color="auto"/>
              <w:left w:val="single" w:sz="4" w:space="0" w:color="auto"/>
              <w:bottom w:val="single" w:sz="4" w:space="0" w:color="auto"/>
              <w:right w:val="single" w:sz="4" w:space="0" w:color="auto"/>
            </w:tcBorders>
            <w:vAlign w:val="center"/>
          </w:tcPr>
          <w:p w14:paraId="6CC6EBB9" w14:textId="77777777" w:rsidR="00E046E8" w:rsidRDefault="00E046E8">
            <w:r>
              <w:t>Fax:</w:t>
            </w:r>
          </w:p>
        </w:tc>
      </w:tr>
      <w:tr w:rsidR="00E046E8" w14:paraId="22B4F077" w14:textId="77777777">
        <w:trPr>
          <w:cantSplit/>
          <w:trHeight w:val="225"/>
        </w:trPr>
        <w:tc>
          <w:tcPr>
            <w:tcW w:w="2500" w:type="pct"/>
            <w:tcBorders>
              <w:top w:val="single" w:sz="4" w:space="0" w:color="auto"/>
              <w:left w:val="single" w:sz="4" w:space="0" w:color="auto"/>
              <w:bottom w:val="single" w:sz="4" w:space="0" w:color="auto"/>
              <w:right w:val="single" w:sz="4" w:space="0" w:color="auto"/>
            </w:tcBorders>
            <w:vAlign w:val="center"/>
          </w:tcPr>
          <w:p w14:paraId="1D89C034" w14:textId="77777777" w:rsidR="00E046E8" w:rsidRDefault="00E046E8">
            <w:r>
              <w:t>Membership of Professional Bodies / Learned Societies (Grade &amp; Body):</w:t>
            </w:r>
          </w:p>
        </w:tc>
        <w:tc>
          <w:tcPr>
            <w:tcW w:w="2500" w:type="pct"/>
            <w:tcBorders>
              <w:top w:val="single" w:sz="4" w:space="0" w:color="auto"/>
              <w:left w:val="single" w:sz="4" w:space="0" w:color="auto"/>
              <w:bottom w:val="single" w:sz="4" w:space="0" w:color="auto"/>
              <w:right w:val="single" w:sz="4" w:space="0" w:color="auto"/>
            </w:tcBorders>
            <w:vAlign w:val="center"/>
          </w:tcPr>
          <w:p w14:paraId="489F4F60" w14:textId="77777777" w:rsidR="00E046E8" w:rsidRDefault="00E046E8"/>
        </w:tc>
      </w:tr>
      <w:tr w:rsidR="00E046E8" w14:paraId="27CD0434" w14:textId="77777777">
        <w:trPr>
          <w:cantSplit/>
        </w:trPr>
        <w:tc>
          <w:tcPr>
            <w:tcW w:w="2500" w:type="pct"/>
            <w:tcBorders>
              <w:top w:val="single" w:sz="4" w:space="0" w:color="auto"/>
              <w:left w:val="single" w:sz="4" w:space="0" w:color="auto"/>
              <w:bottom w:val="single" w:sz="4" w:space="0" w:color="auto"/>
              <w:right w:val="single" w:sz="4" w:space="0" w:color="auto"/>
            </w:tcBorders>
            <w:vAlign w:val="center"/>
          </w:tcPr>
          <w:p w14:paraId="1279CFDD" w14:textId="77777777" w:rsidR="00E046E8" w:rsidRDefault="0065433C">
            <w:pPr>
              <w:pStyle w:val="Header"/>
              <w:tabs>
                <w:tab w:val="clear" w:pos="4153"/>
                <w:tab w:val="clear" w:pos="8306"/>
              </w:tabs>
            </w:pPr>
            <w:r>
              <w:t>R</w:t>
            </w:r>
            <w:r w:rsidR="00E046E8">
              <w:t xml:space="preserve">egistration </w:t>
            </w:r>
            <w:r w:rsidR="00704FCB">
              <w:t>Grade (if applicable)</w:t>
            </w:r>
          </w:p>
        </w:tc>
        <w:tc>
          <w:tcPr>
            <w:tcW w:w="2500" w:type="pct"/>
            <w:tcBorders>
              <w:top w:val="single" w:sz="4" w:space="0" w:color="auto"/>
              <w:left w:val="single" w:sz="4" w:space="0" w:color="auto"/>
              <w:bottom w:val="single" w:sz="4" w:space="0" w:color="auto"/>
              <w:right w:val="single" w:sz="4" w:space="0" w:color="auto"/>
            </w:tcBorders>
            <w:vAlign w:val="center"/>
          </w:tcPr>
          <w:p w14:paraId="66280176" w14:textId="77777777" w:rsidR="00E046E8" w:rsidRDefault="00E046E8"/>
        </w:tc>
      </w:tr>
      <w:tr w:rsidR="00E046E8" w14:paraId="3F25A2A9" w14:textId="77777777">
        <w:trPr>
          <w:cantSplit/>
          <w:trHeight w:val="454"/>
        </w:trPr>
        <w:tc>
          <w:tcPr>
            <w:tcW w:w="2500" w:type="pct"/>
            <w:tcBorders>
              <w:top w:val="single" w:sz="4" w:space="0" w:color="auto"/>
              <w:left w:val="single" w:sz="4" w:space="0" w:color="auto"/>
              <w:bottom w:val="single" w:sz="4" w:space="0" w:color="auto"/>
              <w:right w:val="single" w:sz="4" w:space="0" w:color="auto"/>
            </w:tcBorders>
          </w:tcPr>
          <w:p w14:paraId="7F270DC9" w14:textId="77777777" w:rsidR="00E046E8" w:rsidRDefault="00E046E8" w:rsidP="00704FCB">
            <w:r>
              <w:t>Signature:</w:t>
            </w:r>
          </w:p>
        </w:tc>
        <w:tc>
          <w:tcPr>
            <w:tcW w:w="2500" w:type="pct"/>
            <w:tcBorders>
              <w:top w:val="single" w:sz="4" w:space="0" w:color="auto"/>
              <w:left w:val="single" w:sz="4" w:space="0" w:color="auto"/>
              <w:bottom w:val="single" w:sz="4" w:space="0" w:color="auto"/>
              <w:right w:val="single" w:sz="4" w:space="0" w:color="auto"/>
            </w:tcBorders>
          </w:tcPr>
          <w:p w14:paraId="1848E27D" w14:textId="77777777" w:rsidR="00E046E8" w:rsidRDefault="00E046E8" w:rsidP="00704FCB">
            <w:r>
              <w:t>Date:</w:t>
            </w:r>
          </w:p>
        </w:tc>
      </w:tr>
    </w:tbl>
    <w:p w14:paraId="21DE11A7" w14:textId="77777777" w:rsidR="009863E3" w:rsidRDefault="009863E3" w:rsidP="0067750D">
      <w:pPr>
        <w:jc w:val="both"/>
        <w:rPr>
          <w:b/>
          <w:sz w:val="24"/>
        </w:rPr>
      </w:pPr>
    </w:p>
    <w:p w14:paraId="5F57E87E" w14:textId="77777777" w:rsidR="007F654D" w:rsidRDefault="00890C70" w:rsidP="0067750D">
      <w:pPr>
        <w:jc w:val="both"/>
        <w:rPr>
          <w:b/>
          <w:sz w:val="24"/>
        </w:rPr>
      </w:pPr>
      <w:r>
        <w:rPr>
          <w:b/>
          <w:sz w:val="24"/>
        </w:rPr>
        <w:t>S</w:t>
      </w:r>
      <w:r w:rsidR="007F654D" w:rsidRPr="00D94B75">
        <w:rPr>
          <w:b/>
          <w:sz w:val="24"/>
        </w:rPr>
        <w:t>tandards for Membership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0"/>
        <w:gridCol w:w="1026"/>
      </w:tblGrid>
      <w:tr w:rsidR="009C2345" w:rsidRPr="00246F3F" w14:paraId="5A564AF9" w14:textId="77777777" w:rsidTr="00731D08">
        <w:tc>
          <w:tcPr>
            <w:tcW w:w="7990" w:type="dxa"/>
            <w:tcBorders>
              <w:bottom w:val="single" w:sz="4" w:space="0" w:color="auto"/>
            </w:tcBorders>
            <w:shd w:val="clear" w:color="auto" w:fill="auto"/>
          </w:tcPr>
          <w:p w14:paraId="4A7F05C9" w14:textId="77777777" w:rsidR="009C2345" w:rsidRPr="001C744D" w:rsidRDefault="007F654D" w:rsidP="00246F3F">
            <w:pPr>
              <w:jc w:val="both"/>
              <w:rPr>
                <w:b/>
                <w:sz w:val="16"/>
                <w:szCs w:val="16"/>
              </w:rPr>
            </w:pPr>
            <w:r w:rsidRPr="001C744D">
              <w:rPr>
                <w:sz w:val="16"/>
                <w:szCs w:val="16"/>
              </w:rPr>
              <w:t xml:space="preserve">I am familiar with the applicant’s professional role and responsibilities and can vouch and verify that, to the best of my knowledge their competences are commensurate with that specified by the EI for the grade of membership applied for. </w:t>
            </w:r>
            <w:r w:rsidRPr="001C744D">
              <w:rPr>
                <w:b/>
                <w:sz w:val="16"/>
                <w:szCs w:val="16"/>
              </w:rPr>
              <w:t xml:space="preserve">Please </w:t>
            </w:r>
            <w:r w:rsidR="00981448" w:rsidRPr="001C744D">
              <w:rPr>
                <w:b/>
                <w:sz w:val="16"/>
                <w:szCs w:val="16"/>
              </w:rPr>
              <w:sym w:font="Symbol" w:char="F0D6"/>
            </w:r>
            <w:r w:rsidR="00981448" w:rsidRPr="001C744D">
              <w:rPr>
                <w:b/>
                <w:sz w:val="16"/>
                <w:szCs w:val="16"/>
              </w:rPr>
              <w:t xml:space="preserve"> </w:t>
            </w:r>
            <w:r w:rsidR="00A54D82" w:rsidRPr="001C744D">
              <w:rPr>
                <w:b/>
                <w:sz w:val="16"/>
                <w:szCs w:val="16"/>
              </w:rPr>
              <w:t xml:space="preserve">and initial </w:t>
            </w:r>
            <w:r w:rsidR="00D741D2">
              <w:rPr>
                <w:b/>
                <w:sz w:val="16"/>
                <w:szCs w:val="16"/>
              </w:rPr>
              <w:t xml:space="preserve">all </w:t>
            </w:r>
            <w:r w:rsidR="00981448" w:rsidRPr="001C744D">
              <w:rPr>
                <w:b/>
                <w:sz w:val="16"/>
                <w:szCs w:val="16"/>
              </w:rPr>
              <w:t>the relevant box</w:t>
            </w:r>
            <w:r w:rsidR="00D741D2">
              <w:rPr>
                <w:b/>
                <w:sz w:val="16"/>
                <w:szCs w:val="16"/>
              </w:rPr>
              <w:t>es</w:t>
            </w:r>
            <w:r w:rsidR="00981448" w:rsidRPr="001C744D">
              <w:rPr>
                <w:b/>
                <w:sz w:val="16"/>
                <w:szCs w:val="16"/>
              </w:rPr>
              <w:t>.</w:t>
            </w:r>
            <w:r w:rsidR="00981448" w:rsidRPr="001C744D">
              <w:rPr>
                <w:sz w:val="16"/>
                <w:szCs w:val="16"/>
              </w:rPr>
              <w:t xml:space="preserve"> </w:t>
            </w:r>
          </w:p>
        </w:tc>
        <w:tc>
          <w:tcPr>
            <w:tcW w:w="1026" w:type="dxa"/>
            <w:tcBorders>
              <w:bottom w:val="single" w:sz="4" w:space="0" w:color="auto"/>
            </w:tcBorders>
            <w:shd w:val="clear" w:color="auto" w:fill="auto"/>
          </w:tcPr>
          <w:p w14:paraId="060DCBF6" w14:textId="7D9C6FDB" w:rsidR="009C2345" w:rsidRPr="00246F3F" w:rsidRDefault="001B340F" w:rsidP="00246F3F">
            <w:pPr>
              <w:jc w:val="center"/>
              <w:rPr>
                <w:b/>
                <w:sz w:val="18"/>
                <w:szCs w:val="18"/>
              </w:rPr>
            </w:pPr>
            <w:r w:rsidRPr="00246F3F">
              <w:rPr>
                <w:b/>
                <w:sz w:val="16"/>
                <w:szCs w:val="16"/>
              </w:rPr>
              <w:t xml:space="preserve">Please </w:t>
            </w:r>
            <w:r w:rsidRPr="00246F3F">
              <w:rPr>
                <w:b/>
                <w:sz w:val="16"/>
                <w:szCs w:val="16"/>
              </w:rPr>
              <w:sym w:font="Symbol" w:char="F0D6"/>
            </w:r>
            <w:r w:rsidRPr="00246F3F">
              <w:rPr>
                <w:b/>
                <w:sz w:val="16"/>
                <w:szCs w:val="16"/>
              </w:rPr>
              <w:t xml:space="preserve"> to confirm</w:t>
            </w:r>
            <w:r w:rsidR="00E9226E" w:rsidRPr="00246F3F">
              <w:rPr>
                <w:b/>
                <w:sz w:val="16"/>
                <w:szCs w:val="16"/>
              </w:rPr>
              <w:t xml:space="preserve"> </w:t>
            </w:r>
          </w:p>
        </w:tc>
      </w:tr>
      <w:tr w:rsidR="00DE074E" w:rsidRPr="00246F3F" w14:paraId="20E52DA4" w14:textId="77777777" w:rsidTr="00731D08">
        <w:tc>
          <w:tcPr>
            <w:tcW w:w="7990" w:type="dxa"/>
            <w:tcBorders>
              <w:bottom w:val="single" w:sz="4" w:space="0" w:color="auto"/>
            </w:tcBorders>
            <w:shd w:val="clear" w:color="auto" w:fill="auto"/>
          </w:tcPr>
          <w:p w14:paraId="3B870B8C" w14:textId="77777777" w:rsidR="00DE074E" w:rsidRPr="00246F3F" w:rsidRDefault="00DE074E" w:rsidP="00246F3F">
            <w:pPr>
              <w:jc w:val="both"/>
              <w:rPr>
                <w:sz w:val="16"/>
                <w:szCs w:val="16"/>
              </w:rPr>
            </w:pPr>
            <w:r w:rsidRPr="00246F3F">
              <w:rPr>
                <w:sz w:val="16"/>
                <w:szCs w:val="16"/>
              </w:rPr>
              <w:t xml:space="preserve">A </w:t>
            </w:r>
            <w:r w:rsidRPr="00246F3F">
              <w:rPr>
                <w:b/>
                <w:sz w:val="16"/>
                <w:szCs w:val="16"/>
              </w:rPr>
              <w:t>Fellow</w:t>
            </w:r>
            <w:r w:rsidRPr="00246F3F">
              <w:rPr>
                <w:sz w:val="16"/>
                <w:szCs w:val="16"/>
              </w:rPr>
              <w:t xml:space="preserve"> is someone whose seniority in the energy industry is attested to by management responsibilities at a strategic level as well as an advanced level of knowledge about and experience in the energy industry. For this reason a Fellow is unlikely to have less than seven years’ postgraduate experience with at least five of these being at a senior level</w:t>
            </w:r>
            <w:r w:rsidR="00A54D82" w:rsidRPr="00246F3F">
              <w:rPr>
                <w:sz w:val="16"/>
                <w:szCs w:val="16"/>
              </w:rPr>
              <w:t xml:space="preserve"> in an energy related role</w:t>
            </w:r>
            <w:r w:rsidRPr="00246F3F">
              <w:rPr>
                <w:sz w:val="16"/>
                <w:szCs w:val="16"/>
              </w:rPr>
              <w:t>.</w:t>
            </w:r>
          </w:p>
        </w:tc>
        <w:tc>
          <w:tcPr>
            <w:tcW w:w="1026" w:type="dxa"/>
            <w:tcBorders>
              <w:bottom w:val="single" w:sz="4" w:space="0" w:color="auto"/>
            </w:tcBorders>
            <w:shd w:val="clear" w:color="auto" w:fill="auto"/>
          </w:tcPr>
          <w:p w14:paraId="46D2D293" w14:textId="77777777" w:rsidR="00DE074E" w:rsidRPr="00246F3F" w:rsidRDefault="00DE074E" w:rsidP="00246F3F">
            <w:pPr>
              <w:jc w:val="both"/>
              <w:rPr>
                <w:b/>
                <w:sz w:val="18"/>
                <w:szCs w:val="18"/>
              </w:rPr>
            </w:pPr>
          </w:p>
        </w:tc>
      </w:tr>
      <w:tr w:rsidR="009C2345" w:rsidRPr="00246F3F" w14:paraId="4C32E27C" w14:textId="77777777" w:rsidTr="00731D08">
        <w:tc>
          <w:tcPr>
            <w:tcW w:w="7990" w:type="dxa"/>
            <w:tcBorders>
              <w:bottom w:val="single" w:sz="4" w:space="0" w:color="auto"/>
            </w:tcBorders>
            <w:shd w:val="clear" w:color="auto" w:fill="auto"/>
          </w:tcPr>
          <w:p w14:paraId="1314B70F" w14:textId="77777777" w:rsidR="009C2345" w:rsidRPr="00246F3F" w:rsidRDefault="009C2345" w:rsidP="00246F3F">
            <w:pPr>
              <w:jc w:val="both"/>
              <w:rPr>
                <w:sz w:val="16"/>
                <w:szCs w:val="16"/>
              </w:rPr>
            </w:pPr>
            <w:r w:rsidRPr="00246F3F">
              <w:rPr>
                <w:rFonts w:cs="Arial"/>
                <w:sz w:val="16"/>
                <w:szCs w:val="16"/>
              </w:rPr>
              <w:t xml:space="preserve">A </w:t>
            </w:r>
            <w:r w:rsidRPr="00246F3F">
              <w:rPr>
                <w:rFonts w:cs="Arial"/>
                <w:b/>
                <w:sz w:val="16"/>
                <w:szCs w:val="16"/>
              </w:rPr>
              <w:t>Member</w:t>
            </w:r>
            <w:r w:rsidRPr="00246F3F">
              <w:rPr>
                <w:rFonts w:cs="Arial"/>
                <w:sz w:val="16"/>
                <w:szCs w:val="16"/>
              </w:rPr>
              <w:t xml:space="preserve"> </w:t>
            </w:r>
            <w:r w:rsidRPr="00246F3F">
              <w:rPr>
                <w:sz w:val="16"/>
                <w:szCs w:val="16"/>
              </w:rPr>
              <w:t xml:space="preserve">is an individual concerned with the production, conversion, transmission and/or utilisation of energy in various forms with due consideration for health, safety and the environment. </w:t>
            </w:r>
            <w:r w:rsidR="008B7798" w:rsidRPr="00246F3F">
              <w:rPr>
                <w:sz w:val="16"/>
                <w:szCs w:val="16"/>
              </w:rPr>
              <w:t xml:space="preserve">They </w:t>
            </w:r>
            <w:r w:rsidRPr="00246F3F">
              <w:rPr>
                <w:sz w:val="16"/>
                <w:szCs w:val="16"/>
              </w:rPr>
              <w:t>may be involved in energy policy/economics, design, development, application, maintenance and/or promotion of energy efficient systems.</w:t>
            </w:r>
          </w:p>
          <w:p w14:paraId="1CBF830F" w14:textId="77777777" w:rsidR="009C2345" w:rsidRPr="00246F3F" w:rsidRDefault="009C2345" w:rsidP="00246F3F">
            <w:pPr>
              <w:jc w:val="both"/>
              <w:rPr>
                <w:sz w:val="16"/>
                <w:szCs w:val="16"/>
              </w:rPr>
            </w:pPr>
          </w:p>
          <w:p w14:paraId="7A138A4C" w14:textId="77777777" w:rsidR="009C2345" w:rsidRPr="00246F3F" w:rsidRDefault="009C2345" w:rsidP="00246F3F">
            <w:pPr>
              <w:jc w:val="both"/>
              <w:rPr>
                <w:b/>
                <w:sz w:val="16"/>
                <w:szCs w:val="16"/>
              </w:rPr>
            </w:pPr>
            <w:r w:rsidRPr="00246F3F">
              <w:rPr>
                <w:rFonts w:cs="Arial"/>
                <w:sz w:val="16"/>
                <w:szCs w:val="16"/>
              </w:rPr>
              <w:t xml:space="preserve">Key characteristics are management and direction, professional judgement, assumption of responsibility. </w:t>
            </w:r>
            <w:r w:rsidRPr="00246F3F">
              <w:rPr>
                <w:rFonts w:cs="Arial"/>
                <w:b/>
                <w:bCs/>
                <w:sz w:val="16"/>
                <w:szCs w:val="16"/>
              </w:rPr>
              <w:t>Members</w:t>
            </w:r>
            <w:r w:rsidRPr="00246F3F">
              <w:rPr>
                <w:rFonts w:cs="Arial"/>
                <w:sz w:val="16"/>
                <w:szCs w:val="16"/>
              </w:rPr>
              <w:t xml:space="preserve"> are concerned with, for example, finance, human resources, business management, planning, policy or R&amp;D in an energy-related environment through innovation, creativity and change. They oversee and introduce new, more efficient techniques and pioneer new services and management concepts.</w:t>
            </w:r>
          </w:p>
        </w:tc>
        <w:tc>
          <w:tcPr>
            <w:tcW w:w="1026" w:type="dxa"/>
            <w:tcBorders>
              <w:bottom w:val="single" w:sz="4" w:space="0" w:color="auto"/>
            </w:tcBorders>
            <w:shd w:val="clear" w:color="auto" w:fill="auto"/>
          </w:tcPr>
          <w:p w14:paraId="5AAD7A1F" w14:textId="77777777" w:rsidR="009C2345" w:rsidRPr="00246F3F" w:rsidRDefault="009C2345" w:rsidP="00246F3F">
            <w:pPr>
              <w:jc w:val="both"/>
              <w:rPr>
                <w:b/>
                <w:sz w:val="18"/>
                <w:szCs w:val="18"/>
              </w:rPr>
            </w:pPr>
          </w:p>
        </w:tc>
      </w:tr>
      <w:tr w:rsidR="009C2345" w:rsidRPr="00246F3F" w14:paraId="1DEF65EE" w14:textId="77777777" w:rsidTr="00731D08">
        <w:tc>
          <w:tcPr>
            <w:tcW w:w="7990" w:type="dxa"/>
            <w:tcBorders>
              <w:top w:val="single" w:sz="4" w:space="0" w:color="auto"/>
              <w:bottom w:val="single" w:sz="4" w:space="0" w:color="auto"/>
            </w:tcBorders>
            <w:shd w:val="clear" w:color="auto" w:fill="auto"/>
          </w:tcPr>
          <w:p w14:paraId="5727861D" w14:textId="77777777" w:rsidR="001C744D" w:rsidRPr="001C744D" w:rsidRDefault="001C744D" w:rsidP="001C744D">
            <w:pPr>
              <w:autoSpaceDE w:val="0"/>
              <w:autoSpaceDN w:val="0"/>
              <w:adjustRightInd w:val="0"/>
              <w:jc w:val="both"/>
              <w:rPr>
                <w:rFonts w:cs="Arial"/>
                <w:sz w:val="16"/>
                <w:lang w:eastAsia="en-GB"/>
              </w:rPr>
            </w:pPr>
            <w:r w:rsidRPr="001C744D">
              <w:rPr>
                <w:rFonts w:cs="Arial"/>
                <w:b/>
                <w:sz w:val="16"/>
                <w:lang w:eastAsia="en-GB"/>
              </w:rPr>
              <w:t>Chartered Engineers</w:t>
            </w:r>
            <w:r w:rsidRPr="001C744D">
              <w:rPr>
                <w:rFonts w:cs="Arial"/>
                <w:sz w:val="16"/>
                <w:lang w:eastAsia="en-GB"/>
              </w:rPr>
              <w:t xml:space="preserve"> develop solutions to engineering problems using new or existing technologies, through innovation, creativity and change and/or they may have technical accountability for complex systems with significant levels of risk. </w:t>
            </w:r>
          </w:p>
          <w:p w14:paraId="2250E2ED" w14:textId="77777777" w:rsidR="001C744D" w:rsidRPr="007D55AE" w:rsidRDefault="001C744D" w:rsidP="001C744D">
            <w:pPr>
              <w:autoSpaceDE w:val="0"/>
              <w:autoSpaceDN w:val="0"/>
              <w:adjustRightInd w:val="0"/>
              <w:jc w:val="both"/>
              <w:rPr>
                <w:rFonts w:cs="Arial"/>
                <w:sz w:val="12"/>
                <w:szCs w:val="12"/>
                <w:lang w:eastAsia="en-GB"/>
              </w:rPr>
            </w:pPr>
          </w:p>
          <w:p w14:paraId="141E5027" w14:textId="77777777" w:rsidR="001C744D" w:rsidRPr="001C744D" w:rsidRDefault="001C744D" w:rsidP="001C744D">
            <w:pPr>
              <w:autoSpaceDE w:val="0"/>
              <w:autoSpaceDN w:val="0"/>
              <w:adjustRightInd w:val="0"/>
              <w:jc w:val="both"/>
              <w:rPr>
                <w:rFonts w:cs="Arial"/>
                <w:sz w:val="16"/>
                <w:lang w:eastAsia="en-GB"/>
              </w:rPr>
            </w:pPr>
            <w:r w:rsidRPr="001C744D">
              <w:rPr>
                <w:rFonts w:cs="Arial"/>
                <w:sz w:val="16"/>
                <w:lang w:eastAsia="en-GB"/>
              </w:rPr>
              <w:t>Chartered Engineers are able to demonstrate:</w:t>
            </w:r>
          </w:p>
          <w:p w14:paraId="69F5A887" w14:textId="77777777" w:rsidR="001C744D" w:rsidRPr="001C744D" w:rsidRDefault="001C744D" w:rsidP="001C744D">
            <w:pPr>
              <w:numPr>
                <w:ilvl w:val="0"/>
                <w:numId w:val="7"/>
              </w:numPr>
              <w:autoSpaceDE w:val="0"/>
              <w:autoSpaceDN w:val="0"/>
              <w:adjustRightInd w:val="0"/>
              <w:jc w:val="both"/>
              <w:rPr>
                <w:rFonts w:cs="Arial"/>
                <w:sz w:val="16"/>
                <w:lang w:eastAsia="en-GB"/>
              </w:rPr>
            </w:pPr>
            <w:r w:rsidRPr="001C744D">
              <w:rPr>
                <w:rFonts w:cs="Arial"/>
                <w:sz w:val="16"/>
                <w:lang w:eastAsia="en-GB"/>
              </w:rPr>
              <w:t>The theoretical knowledge to solve problems in new technologies and develop new analytical techniques</w:t>
            </w:r>
          </w:p>
          <w:p w14:paraId="104F445F" w14:textId="77777777" w:rsidR="001C744D" w:rsidRPr="001C744D" w:rsidRDefault="001C744D" w:rsidP="001C744D">
            <w:pPr>
              <w:numPr>
                <w:ilvl w:val="0"/>
                <w:numId w:val="7"/>
              </w:numPr>
              <w:autoSpaceDE w:val="0"/>
              <w:autoSpaceDN w:val="0"/>
              <w:adjustRightInd w:val="0"/>
              <w:jc w:val="both"/>
              <w:rPr>
                <w:rFonts w:cs="Arial"/>
                <w:sz w:val="16"/>
                <w:lang w:eastAsia="en-GB"/>
              </w:rPr>
            </w:pPr>
            <w:r w:rsidRPr="001C744D">
              <w:rPr>
                <w:rFonts w:cs="Arial"/>
                <w:sz w:val="16"/>
                <w:lang w:eastAsia="en-GB"/>
              </w:rPr>
              <w:t>Successful application of the knowledge to deliver innovative products and services and/or take technical responsibility for complex engineering systems</w:t>
            </w:r>
          </w:p>
          <w:p w14:paraId="4BFEB79E" w14:textId="77777777" w:rsidR="001C744D" w:rsidRPr="001C744D" w:rsidRDefault="001C744D" w:rsidP="001C744D">
            <w:pPr>
              <w:numPr>
                <w:ilvl w:val="0"/>
                <w:numId w:val="7"/>
              </w:numPr>
              <w:autoSpaceDE w:val="0"/>
              <w:autoSpaceDN w:val="0"/>
              <w:adjustRightInd w:val="0"/>
              <w:jc w:val="both"/>
              <w:rPr>
                <w:rFonts w:cs="Arial"/>
                <w:sz w:val="16"/>
                <w:lang w:eastAsia="en-GB"/>
              </w:rPr>
            </w:pPr>
            <w:r w:rsidRPr="001C744D">
              <w:rPr>
                <w:rFonts w:cs="Arial"/>
                <w:sz w:val="16"/>
                <w:lang w:eastAsia="en-GB"/>
              </w:rPr>
              <w:t>Accountability for project, finance and personnel management and managing trade-offs between technical and socio-economic factors</w:t>
            </w:r>
          </w:p>
          <w:p w14:paraId="05D710B4" w14:textId="77777777" w:rsidR="001C744D" w:rsidRPr="001C744D" w:rsidRDefault="001C744D" w:rsidP="001C744D">
            <w:pPr>
              <w:numPr>
                <w:ilvl w:val="0"/>
                <w:numId w:val="7"/>
              </w:numPr>
              <w:autoSpaceDE w:val="0"/>
              <w:autoSpaceDN w:val="0"/>
              <w:adjustRightInd w:val="0"/>
              <w:jc w:val="both"/>
              <w:rPr>
                <w:rFonts w:cs="Arial"/>
                <w:sz w:val="16"/>
                <w:szCs w:val="16"/>
              </w:rPr>
            </w:pPr>
            <w:r w:rsidRPr="001C744D">
              <w:rPr>
                <w:rFonts w:cs="Arial"/>
                <w:sz w:val="16"/>
                <w:lang w:eastAsia="en-GB"/>
              </w:rPr>
              <w:t>Skill sets necessary to develop other technical staff</w:t>
            </w:r>
          </w:p>
          <w:p w14:paraId="26A876E0" w14:textId="77777777" w:rsidR="009C2345" w:rsidRPr="00246F3F" w:rsidRDefault="001C744D" w:rsidP="001C744D">
            <w:pPr>
              <w:numPr>
                <w:ilvl w:val="0"/>
                <w:numId w:val="7"/>
              </w:numPr>
              <w:autoSpaceDE w:val="0"/>
              <w:autoSpaceDN w:val="0"/>
              <w:adjustRightInd w:val="0"/>
              <w:jc w:val="both"/>
              <w:rPr>
                <w:rFonts w:cs="Arial"/>
                <w:sz w:val="16"/>
                <w:szCs w:val="16"/>
              </w:rPr>
            </w:pPr>
            <w:r w:rsidRPr="001C744D">
              <w:rPr>
                <w:rFonts w:cs="Arial"/>
                <w:sz w:val="16"/>
                <w:lang w:eastAsia="en-GB"/>
              </w:rPr>
              <w:t>Effective interpersonal skills in communicating technical matters.</w:t>
            </w:r>
          </w:p>
        </w:tc>
        <w:tc>
          <w:tcPr>
            <w:tcW w:w="1026" w:type="dxa"/>
            <w:tcBorders>
              <w:top w:val="single" w:sz="4" w:space="0" w:color="auto"/>
              <w:bottom w:val="single" w:sz="4" w:space="0" w:color="auto"/>
            </w:tcBorders>
            <w:shd w:val="clear" w:color="auto" w:fill="auto"/>
          </w:tcPr>
          <w:p w14:paraId="27E52CAB" w14:textId="77777777" w:rsidR="009C2345" w:rsidRPr="00246F3F" w:rsidRDefault="009C2345" w:rsidP="00246F3F">
            <w:pPr>
              <w:jc w:val="both"/>
              <w:rPr>
                <w:b/>
                <w:sz w:val="18"/>
                <w:szCs w:val="18"/>
              </w:rPr>
            </w:pPr>
          </w:p>
        </w:tc>
      </w:tr>
      <w:tr w:rsidR="009C2345" w:rsidRPr="00246F3F" w14:paraId="7FF9AE02" w14:textId="77777777" w:rsidTr="00731D08">
        <w:tc>
          <w:tcPr>
            <w:tcW w:w="7990" w:type="dxa"/>
            <w:tcBorders>
              <w:left w:val="nil"/>
              <w:right w:val="nil"/>
            </w:tcBorders>
            <w:shd w:val="clear" w:color="auto" w:fill="auto"/>
          </w:tcPr>
          <w:p w14:paraId="04260BB8" w14:textId="77777777" w:rsidR="009C2345" w:rsidRPr="00246F3F" w:rsidRDefault="009C2345" w:rsidP="00246F3F">
            <w:pPr>
              <w:jc w:val="both"/>
              <w:rPr>
                <w:rFonts w:cs="Arial"/>
                <w:b/>
                <w:bCs/>
                <w:sz w:val="16"/>
                <w:szCs w:val="16"/>
              </w:rPr>
            </w:pPr>
            <w:r w:rsidRPr="00246F3F">
              <w:rPr>
                <w:rFonts w:cs="Arial"/>
                <w:sz w:val="16"/>
                <w:szCs w:val="16"/>
              </w:rPr>
              <w:t>There are two additional Chartered Engineer titles unique to the EI:</w:t>
            </w:r>
          </w:p>
        </w:tc>
        <w:tc>
          <w:tcPr>
            <w:tcW w:w="1026" w:type="dxa"/>
            <w:tcBorders>
              <w:left w:val="nil"/>
              <w:right w:val="nil"/>
            </w:tcBorders>
            <w:shd w:val="clear" w:color="auto" w:fill="auto"/>
          </w:tcPr>
          <w:p w14:paraId="429C446C" w14:textId="77777777" w:rsidR="009C2345" w:rsidRPr="00246F3F" w:rsidRDefault="009C2345" w:rsidP="00246F3F">
            <w:pPr>
              <w:jc w:val="both"/>
              <w:rPr>
                <w:b/>
                <w:sz w:val="18"/>
                <w:szCs w:val="18"/>
              </w:rPr>
            </w:pPr>
          </w:p>
        </w:tc>
      </w:tr>
      <w:tr w:rsidR="009C2345" w:rsidRPr="00246F3F" w14:paraId="1585AC17" w14:textId="77777777" w:rsidTr="00731D08">
        <w:tc>
          <w:tcPr>
            <w:tcW w:w="7990" w:type="dxa"/>
            <w:shd w:val="clear" w:color="auto" w:fill="auto"/>
          </w:tcPr>
          <w:p w14:paraId="28958D92" w14:textId="08194078" w:rsidR="009C2345" w:rsidRPr="00246F3F" w:rsidRDefault="009C2345" w:rsidP="00731D08">
            <w:pPr>
              <w:jc w:val="both"/>
              <w:rPr>
                <w:sz w:val="16"/>
                <w:szCs w:val="16"/>
              </w:rPr>
            </w:pPr>
            <w:r w:rsidRPr="00246F3F">
              <w:rPr>
                <w:b/>
                <w:sz w:val="16"/>
                <w:szCs w:val="16"/>
              </w:rPr>
              <w:t>Chartered Energy Engineer</w:t>
            </w:r>
            <w:r w:rsidRPr="00246F3F">
              <w:rPr>
                <w:sz w:val="16"/>
                <w:szCs w:val="16"/>
              </w:rPr>
              <w:t xml:space="preserve"> – This is an individual concerned with the design, development, application and promotion of new, more efficient engineering applications and/or technologies for the exploration, extraction, production, </w:t>
            </w:r>
            <w:r w:rsidR="00731D08">
              <w:rPr>
                <w:sz w:val="16"/>
                <w:szCs w:val="16"/>
              </w:rPr>
              <w:t xml:space="preserve">storage, </w:t>
            </w:r>
            <w:r w:rsidRPr="00246F3F">
              <w:rPr>
                <w:sz w:val="16"/>
                <w:szCs w:val="16"/>
              </w:rPr>
              <w:t xml:space="preserve">transportation, transmission </w:t>
            </w:r>
            <w:r w:rsidR="00731D08">
              <w:rPr>
                <w:sz w:val="16"/>
                <w:szCs w:val="16"/>
              </w:rPr>
              <w:t>or</w:t>
            </w:r>
            <w:r w:rsidRPr="00246F3F">
              <w:rPr>
                <w:sz w:val="16"/>
                <w:szCs w:val="16"/>
              </w:rPr>
              <w:t xml:space="preserve"> utilisation of energy in all its forms with due consideration for health, safety and the environment.</w:t>
            </w:r>
          </w:p>
        </w:tc>
        <w:tc>
          <w:tcPr>
            <w:tcW w:w="1026" w:type="dxa"/>
            <w:shd w:val="clear" w:color="auto" w:fill="auto"/>
          </w:tcPr>
          <w:p w14:paraId="0C64E3D9" w14:textId="77777777" w:rsidR="009C2345" w:rsidRPr="00246F3F" w:rsidRDefault="009C2345" w:rsidP="00246F3F">
            <w:pPr>
              <w:jc w:val="both"/>
              <w:rPr>
                <w:b/>
                <w:sz w:val="18"/>
                <w:szCs w:val="18"/>
              </w:rPr>
            </w:pPr>
          </w:p>
        </w:tc>
      </w:tr>
      <w:tr w:rsidR="009C2345" w:rsidRPr="00246F3F" w14:paraId="570AE76C" w14:textId="77777777" w:rsidTr="00731D08">
        <w:tc>
          <w:tcPr>
            <w:tcW w:w="7990" w:type="dxa"/>
            <w:tcBorders>
              <w:bottom w:val="single" w:sz="4" w:space="0" w:color="auto"/>
            </w:tcBorders>
            <w:shd w:val="clear" w:color="auto" w:fill="auto"/>
          </w:tcPr>
          <w:p w14:paraId="4427A0EF" w14:textId="4319518B" w:rsidR="009C2345" w:rsidRPr="00246F3F" w:rsidRDefault="009C2345" w:rsidP="00731D08">
            <w:pPr>
              <w:jc w:val="both"/>
              <w:rPr>
                <w:sz w:val="16"/>
                <w:szCs w:val="16"/>
              </w:rPr>
            </w:pPr>
            <w:r w:rsidRPr="00246F3F">
              <w:rPr>
                <w:b/>
                <w:sz w:val="16"/>
                <w:szCs w:val="16"/>
              </w:rPr>
              <w:t>Chartered Petroleum Engineer</w:t>
            </w:r>
            <w:r w:rsidRPr="00246F3F">
              <w:rPr>
                <w:sz w:val="16"/>
                <w:szCs w:val="16"/>
              </w:rPr>
              <w:t xml:space="preserve"> – This is an individual concerned with the design, development, application and promotion of new, more efficient engineering applications and/or technologies for the exploration, drilling, extraction, production, </w:t>
            </w:r>
            <w:r w:rsidR="00731D08">
              <w:rPr>
                <w:sz w:val="16"/>
                <w:szCs w:val="16"/>
              </w:rPr>
              <w:t xml:space="preserve">storage, </w:t>
            </w:r>
            <w:r w:rsidRPr="00246F3F">
              <w:rPr>
                <w:sz w:val="16"/>
                <w:szCs w:val="16"/>
              </w:rPr>
              <w:t xml:space="preserve">transportation, transmission </w:t>
            </w:r>
            <w:r w:rsidR="00731D08">
              <w:rPr>
                <w:sz w:val="16"/>
                <w:szCs w:val="16"/>
              </w:rPr>
              <w:t xml:space="preserve">or </w:t>
            </w:r>
            <w:r w:rsidRPr="00246F3F">
              <w:rPr>
                <w:sz w:val="16"/>
                <w:szCs w:val="16"/>
              </w:rPr>
              <w:t>utilisation of petroleum in all its forms with due consideration for health, safety and the environment.</w:t>
            </w:r>
          </w:p>
        </w:tc>
        <w:tc>
          <w:tcPr>
            <w:tcW w:w="1026" w:type="dxa"/>
            <w:tcBorders>
              <w:bottom w:val="single" w:sz="4" w:space="0" w:color="auto"/>
            </w:tcBorders>
            <w:shd w:val="clear" w:color="auto" w:fill="auto"/>
          </w:tcPr>
          <w:p w14:paraId="3F55BB9A" w14:textId="77777777" w:rsidR="009C2345" w:rsidRPr="00246F3F" w:rsidRDefault="009C2345" w:rsidP="00246F3F">
            <w:pPr>
              <w:jc w:val="both"/>
              <w:rPr>
                <w:b/>
                <w:sz w:val="18"/>
                <w:szCs w:val="18"/>
              </w:rPr>
            </w:pPr>
          </w:p>
        </w:tc>
      </w:tr>
      <w:tr w:rsidR="009C2345" w:rsidRPr="001270FB" w14:paraId="3FE01052" w14:textId="77777777" w:rsidTr="00731D08">
        <w:tc>
          <w:tcPr>
            <w:tcW w:w="7990" w:type="dxa"/>
            <w:tcBorders>
              <w:left w:val="nil"/>
              <w:right w:val="nil"/>
            </w:tcBorders>
            <w:shd w:val="clear" w:color="auto" w:fill="auto"/>
          </w:tcPr>
          <w:p w14:paraId="585D0A53" w14:textId="77777777" w:rsidR="009C2345" w:rsidRPr="001270FB" w:rsidRDefault="009C2345" w:rsidP="00246F3F">
            <w:pPr>
              <w:jc w:val="both"/>
              <w:rPr>
                <w:sz w:val="12"/>
                <w:szCs w:val="12"/>
              </w:rPr>
            </w:pPr>
          </w:p>
        </w:tc>
        <w:tc>
          <w:tcPr>
            <w:tcW w:w="1026" w:type="dxa"/>
            <w:tcBorders>
              <w:left w:val="nil"/>
              <w:right w:val="nil"/>
            </w:tcBorders>
            <w:shd w:val="clear" w:color="auto" w:fill="auto"/>
          </w:tcPr>
          <w:p w14:paraId="0462082B" w14:textId="77777777" w:rsidR="009C2345" w:rsidRPr="001270FB" w:rsidRDefault="009C2345" w:rsidP="00246F3F">
            <w:pPr>
              <w:jc w:val="both"/>
              <w:rPr>
                <w:b/>
                <w:sz w:val="12"/>
                <w:szCs w:val="12"/>
              </w:rPr>
            </w:pPr>
          </w:p>
        </w:tc>
      </w:tr>
      <w:tr w:rsidR="009C2345" w:rsidRPr="00246F3F" w14:paraId="59D1E654" w14:textId="77777777" w:rsidTr="00731D08">
        <w:tc>
          <w:tcPr>
            <w:tcW w:w="7990" w:type="dxa"/>
            <w:tcBorders>
              <w:bottom w:val="single" w:sz="4" w:space="0" w:color="auto"/>
            </w:tcBorders>
            <w:shd w:val="clear" w:color="auto" w:fill="auto"/>
          </w:tcPr>
          <w:p w14:paraId="10283BFA" w14:textId="77777777" w:rsidR="009C2345" w:rsidRPr="00246F3F" w:rsidRDefault="009C2345" w:rsidP="00246F3F">
            <w:pPr>
              <w:jc w:val="both"/>
              <w:rPr>
                <w:rFonts w:cs="Arial"/>
                <w:sz w:val="16"/>
                <w:szCs w:val="16"/>
              </w:rPr>
            </w:pPr>
            <w:r w:rsidRPr="00246F3F">
              <w:rPr>
                <w:rFonts w:cs="Arial"/>
                <w:b/>
                <w:sz w:val="16"/>
                <w:szCs w:val="16"/>
              </w:rPr>
              <w:t>Chartered Environmentalist</w:t>
            </w:r>
            <w:r w:rsidR="00F3643C" w:rsidRPr="00246F3F">
              <w:rPr>
                <w:rFonts w:cs="Arial"/>
                <w:b/>
                <w:sz w:val="16"/>
                <w:szCs w:val="16"/>
              </w:rPr>
              <w:t xml:space="preserve">s </w:t>
            </w:r>
            <w:r w:rsidR="00F3643C" w:rsidRPr="00246F3F">
              <w:rPr>
                <w:rFonts w:cs="Arial"/>
                <w:sz w:val="16"/>
                <w:szCs w:val="16"/>
              </w:rPr>
              <w:t>w</w:t>
            </w:r>
            <w:r w:rsidR="00F3643C" w:rsidRPr="00246F3F">
              <w:rPr>
                <w:sz w:val="16"/>
                <w:szCs w:val="16"/>
              </w:rPr>
              <w:t>ork across industry, government, education and the public sector</w:t>
            </w:r>
            <w:r w:rsidR="00BB7C45" w:rsidRPr="00246F3F">
              <w:rPr>
                <w:sz w:val="16"/>
                <w:szCs w:val="16"/>
              </w:rPr>
              <w:t xml:space="preserve"> and</w:t>
            </w:r>
            <w:r w:rsidR="00F3643C" w:rsidRPr="00246F3F">
              <w:rPr>
                <w:sz w:val="16"/>
                <w:szCs w:val="16"/>
              </w:rPr>
              <w:t xml:space="preserve"> share a commitment to environmental best practice and a high degree of expertise in their field. </w:t>
            </w:r>
            <w:r w:rsidR="004B18D4" w:rsidRPr="00246F3F">
              <w:rPr>
                <w:sz w:val="16"/>
                <w:szCs w:val="16"/>
              </w:rPr>
              <w:t xml:space="preserve">They will be able to demonstrate a knowledge and understanding of the environment to further the aims of sustainable development; analyse and evaluate problems from an environmental perspective, and develop practical sustainable solutions; demonstrate leadership in sustainable management of the environment; have effective interpersonal skills and personal commitment to professional standards, recognising obligations to society, the profession and the environment. </w:t>
            </w:r>
          </w:p>
        </w:tc>
        <w:tc>
          <w:tcPr>
            <w:tcW w:w="1026" w:type="dxa"/>
            <w:tcBorders>
              <w:bottom w:val="single" w:sz="4" w:space="0" w:color="auto"/>
            </w:tcBorders>
            <w:shd w:val="clear" w:color="auto" w:fill="auto"/>
          </w:tcPr>
          <w:p w14:paraId="7291AE20" w14:textId="77777777" w:rsidR="009C2345" w:rsidRPr="00246F3F" w:rsidRDefault="009C2345" w:rsidP="00246F3F">
            <w:pPr>
              <w:jc w:val="both"/>
              <w:rPr>
                <w:b/>
                <w:sz w:val="18"/>
                <w:szCs w:val="18"/>
              </w:rPr>
            </w:pPr>
          </w:p>
        </w:tc>
      </w:tr>
      <w:tr w:rsidR="009C2345" w:rsidRPr="00246F3F" w14:paraId="6009EA53" w14:textId="77777777" w:rsidTr="00731D08">
        <w:tc>
          <w:tcPr>
            <w:tcW w:w="7990" w:type="dxa"/>
            <w:tcBorders>
              <w:bottom w:val="single" w:sz="4" w:space="0" w:color="auto"/>
            </w:tcBorders>
            <w:shd w:val="clear" w:color="auto" w:fill="auto"/>
          </w:tcPr>
          <w:p w14:paraId="647E0326" w14:textId="77777777" w:rsidR="009C2345" w:rsidRPr="00246F3F" w:rsidRDefault="009C2345" w:rsidP="00246F3F">
            <w:pPr>
              <w:jc w:val="both"/>
              <w:rPr>
                <w:rFonts w:cs="Arial"/>
                <w:b/>
                <w:sz w:val="16"/>
                <w:szCs w:val="16"/>
              </w:rPr>
            </w:pPr>
            <w:r w:rsidRPr="00246F3F">
              <w:rPr>
                <w:rFonts w:cs="Arial"/>
                <w:b/>
                <w:sz w:val="16"/>
                <w:szCs w:val="16"/>
              </w:rPr>
              <w:t>Chartered Energy Manager</w:t>
            </w:r>
            <w:r w:rsidRPr="00246F3F">
              <w:rPr>
                <w:rFonts w:cs="Arial"/>
                <w:sz w:val="16"/>
                <w:szCs w:val="16"/>
              </w:rPr>
              <w:t xml:space="preserve"> – is an individual concerned with the management and efficient use of energy in various forms. He / she will have expertise in energy management and a broad knowledge of the energy sector as a whole. He / she will provide a lead role in their organisation with regard to the management of energy and provide advice on the development and implementation of energy policies.</w:t>
            </w:r>
          </w:p>
        </w:tc>
        <w:tc>
          <w:tcPr>
            <w:tcW w:w="1026" w:type="dxa"/>
            <w:tcBorders>
              <w:bottom w:val="single" w:sz="4" w:space="0" w:color="auto"/>
            </w:tcBorders>
            <w:shd w:val="clear" w:color="auto" w:fill="auto"/>
          </w:tcPr>
          <w:p w14:paraId="514BB274" w14:textId="77777777" w:rsidR="009C2345" w:rsidRPr="00246F3F" w:rsidRDefault="009C2345" w:rsidP="00246F3F">
            <w:pPr>
              <w:jc w:val="both"/>
              <w:rPr>
                <w:b/>
                <w:sz w:val="18"/>
                <w:szCs w:val="18"/>
              </w:rPr>
            </w:pPr>
          </w:p>
        </w:tc>
      </w:tr>
      <w:tr w:rsidR="00AF1AF7" w:rsidRPr="001270FB" w14:paraId="0335FD58" w14:textId="77777777" w:rsidTr="00731D08">
        <w:tc>
          <w:tcPr>
            <w:tcW w:w="7990" w:type="dxa"/>
            <w:tcBorders>
              <w:left w:val="nil"/>
              <w:bottom w:val="single" w:sz="4" w:space="0" w:color="auto"/>
              <w:right w:val="nil"/>
            </w:tcBorders>
            <w:shd w:val="clear" w:color="auto" w:fill="auto"/>
          </w:tcPr>
          <w:p w14:paraId="776F585A" w14:textId="77777777" w:rsidR="00AF1AF7" w:rsidRPr="001270FB" w:rsidRDefault="00AF1AF7" w:rsidP="00246F3F">
            <w:pPr>
              <w:jc w:val="both"/>
              <w:rPr>
                <w:rFonts w:cs="Arial"/>
                <w:b/>
                <w:sz w:val="12"/>
                <w:szCs w:val="12"/>
              </w:rPr>
            </w:pPr>
          </w:p>
        </w:tc>
        <w:tc>
          <w:tcPr>
            <w:tcW w:w="1026" w:type="dxa"/>
            <w:tcBorders>
              <w:left w:val="nil"/>
              <w:bottom w:val="single" w:sz="4" w:space="0" w:color="auto"/>
              <w:right w:val="nil"/>
            </w:tcBorders>
            <w:shd w:val="clear" w:color="auto" w:fill="auto"/>
          </w:tcPr>
          <w:p w14:paraId="059D6B9C" w14:textId="77777777" w:rsidR="00AF1AF7" w:rsidRPr="001270FB" w:rsidRDefault="00AF1AF7" w:rsidP="00246F3F">
            <w:pPr>
              <w:jc w:val="both"/>
              <w:rPr>
                <w:b/>
                <w:sz w:val="12"/>
                <w:szCs w:val="12"/>
              </w:rPr>
            </w:pPr>
          </w:p>
        </w:tc>
      </w:tr>
      <w:tr w:rsidR="00AF1AF7" w:rsidRPr="00246F3F" w14:paraId="06AFC2B7" w14:textId="77777777" w:rsidTr="00731D08">
        <w:tc>
          <w:tcPr>
            <w:tcW w:w="7990" w:type="dxa"/>
            <w:tcBorders>
              <w:bottom w:val="single" w:sz="4" w:space="0" w:color="auto"/>
            </w:tcBorders>
            <w:shd w:val="clear" w:color="auto" w:fill="auto"/>
          </w:tcPr>
          <w:p w14:paraId="4944B8E3" w14:textId="77777777" w:rsidR="00AF1AF7" w:rsidRPr="00EC77E6" w:rsidRDefault="00AF1AF7" w:rsidP="003D4B25">
            <w:pPr>
              <w:autoSpaceDE w:val="0"/>
              <w:autoSpaceDN w:val="0"/>
              <w:adjustRightInd w:val="0"/>
              <w:jc w:val="both"/>
              <w:rPr>
                <w:rFonts w:cs="Arial"/>
                <w:sz w:val="16"/>
                <w:szCs w:val="16"/>
                <w:lang w:eastAsia="en-GB"/>
              </w:rPr>
            </w:pPr>
            <w:r w:rsidRPr="00EC77E6">
              <w:rPr>
                <w:rFonts w:cs="Arial"/>
                <w:b/>
                <w:sz w:val="16"/>
                <w:szCs w:val="16"/>
                <w:lang w:eastAsia="en-GB"/>
              </w:rPr>
              <w:t>Incorporated Engineers</w:t>
            </w:r>
            <w:r w:rsidRPr="00EC77E6">
              <w:rPr>
                <w:rFonts w:cs="Arial"/>
                <w:sz w:val="16"/>
                <w:szCs w:val="16"/>
                <w:lang w:eastAsia="en-GB"/>
              </w:rPr>
              <w:t xml:space="preserve"> maintain and manage applications of current and developing technology, and may undertake engineering design, development, manufacture, construction and operation. </w:t>
            </w:r>
          </w:p>
          <w:p w14:paraId="6C75C4D7" w14:textId="77777777" w:rsidR="00AF1AF7" w:rsidRPr="00AF561B" w:rsidRDefault="00AF1AF7" w:rsidP="003D4B25">
            <w:pPr>
              <w:autoSpaceDE w:val="0"/>
              <w:autoSpaceDN w:val="0"/>
              <w:adjustRightInd w:val="0"/>
              <w:jc w:val="both"/>
              <w:rPr>
                <w:rFonts w:cs="Arial"/>
                <w:sz w:val="12"/>
                <w:szCs w:val="16"/>
                <w:lang w:eastAsia="en-GB"/>
              </w:rPr>
            </w:pPr>
          </w:p>
          <w:p w14:paraId="7D0D5DEB" w14:textId="77777777" w:rsidR="00AF1AF7" w:rsidRPr="00EC77E6" w:rsidRDefault="00AF1AF7" w:rsidP="003D4B25">
            <w:pPr>
              <w:autoSpaceDE w:val="0"/>
              <w:autoSpaceDN w:val="0"/>
              <w:adjustRightInd w:val="0"/>
              <w:jc w:val="both"/>
              <w:rPr>
                <w:rFonts w:cs="Arial"/>
                <w:sz w:val="16"/>
                <w:szCs w:val="16"/>
                <w:lang w:eastAsia="en-GB"/>
              </w:rPr>
            </w:pPr>
            <w:r w:rsidRPr="00EC77E6">
              <w:rPr>
                <w:rFonts w:cs="Arial"/>
                <w:sz w:val="16"/>
                <w:szCs w:val="16"/>
                <w:lang w:eastAsia="en-GB"/>
              </w:rPr>
              <w:t>Incorporated Engineers are able to demonstrate:</w:t>
            </w:r>
          </w:p>
          <w:p w14:paraId="04D8FD48" w14:textId="77777777" w:rsidR="00AF1AF7" w:rsidRPr="00EC77E6" w:rsidRDefault="00AF1AF7" w:rsidP="003D4B25">
            <w:pPr>
              <w:numPr>
                <w:ilvl w:val="0"/>
                <w:numId w:val="8"/>
              </w:numPr>
              <w:autoSpaceDE w:val="0"/>
              <w:autoSpaceDN w:val="0"/>
              <w:adjustRightInd w:val="0"/>
              <w:jc w:val="both"/>
              <w:rPr>
                <w:rFonts w:cs="Arial"/>
                <w:sz w:val="16"/>
                <w:szCs w:val="16"/>
                <w:lang w:eastAsia="en-GB"/>
              </w:rPr>
            </w:pPr>
            <w:r w:rsidRPr="00EC77E6">
              <w:rPr>
                <w:rFonts w:cs="Arial"/>
                <w:sz w:val="16"/>
                <w:szCs w:val="16"/>
                <w:lang w:eastAsia="en-GB"/>
              </w:rPr>
              <w:t>The theoretical knowledge to solve problems in developed technologies using well proven analytical techniques</w:t>
            </w:r>
          </w:p>
          <w:p w14:paraId="13795ED8" w14:textId="77777777" w:rsidR="00AF1AF7" w:rsidRPr="00EC77E6" w:rsidRDefault="00AF1AF7" w:rsidP="003D4B25">
            <w:pPr>
              <w:numPr>
                <w:ilvl w:val="0"/>
                <w:numId w:val="8"/>
              </w:numPr>
              <w:autoSpaceDE w:val="0"/>
              <w:autoSpaceDN w:val="0"/>
              <w:adjustRightInd w:val="0"/>
              <w:jc w:val="both"/>
              <w:rPr>
                <w:rFonts w:cs="Arial"/>
                <w:sz w:val="16"/>
                <w:szCs w:val="16"/>
                <w:lang w:eastAsia="en-GB"/>
              </w:rPr>
            </w:pPr>
            <w:r w:rsidRPr="00EC77E6">
              <w:rPr>
                <w:rFonts w:cs="Arial"/>
                <w:sz w:val="16"/>
                <w:szCs w:val="16"/>
                <w:lang w:eastAsia="en-GB"/>
              </w:rPr>
              <w:t>Successful application of their knowledge to deliver engineering projects or services using established technologies and methods</w:t>
            </w:r>
          </w:p>
          <w:p w14:paraId="323833F9" w14:textId="77777777" w:rsidR="00AF1AF7" w:rsidRPr="00EC77E6" w:rsidRDefault="00AF1AF7" w:rsidP="003D4B25">
            <w:pPr>
              <w:numPr>
                <w:ilvl w:val="0"/>
                <w:numId w:val="8"/>
              </w:numPr>
              <w:autoSpaceDE w:val="0"/>
              <w:autoSpaceDN w:val="0"/>
              <w:adjustRightInd w:val="0"/>
              <w:jc w:val="both"/>
              <w:rPr>
                <w:rFonts w:cs="Arial"/>
                <w:sz w:val="16"/>
                <w:szCs w:val="16"/>
                <w:lang w:eastAsia="en-GB"/>
              </w:rPr>
            </w:pPr>
            <w:r w:rsidRPr="00EC77E6">
              <w:rPr>
                <w:rFonts w:cs="Arial"/>
                <w:sz w:val="16"/>
                <w:szCs w:val="16"/>
                <w:lang w:eastAsia="en-GB"/>
              </w:rPr>
              <w:t>Responsibility for project and financial planning and management together with some responsibility for leading and developing other professional staff</w:t>
            </w:r>
          </w:p>
          <w:p w14:paraId="312EB771" w14:textId="77777777" w:rsidR="00AF1AF7" w:rsidRPr="00EC77E6" w:rsidRDefault="00AF1AF7" w:rsidP="003D4B25">
            <w:pPr>
              <w:numPr>
                <w:ilvl w:val="0"/>
                <w:numId w:val="8"/>
              </w:numPr>
              <w:autoSpaceDE w:val="0"/>
              <w:autoSpaceDN w:val="0"/>
              <w:adjustRightInd w:val="0"/>
              <w:jc w:val="both"/>
              <w:rPr>
                <w:rFonts w:cs="Arial"/>
                <w:sz w:val="22"/>
                <w:lang w:eastAsia="en-GB"/>
              </w:rPr>
            </w:pPr>
            <w:r w:rsidRPr="00EC77E6">
              <w:rPr>
                <w:rFonts w:cs="Arial"/>
                <w:sz w:val="16"/>
                <w:szCs w:val="16"/>
                <w:lang w:eastAsia="en-GB"/>
              </w:rPr>
              <w:t>Effective interpersonal skills in communicating technical matters</w:t>
            </w:r>
          </w:p>
          <w:p w14:paraId="684037AD" w14:textId="77777777" w:rsidR="00AF1AF7" w:rsidRPr="00EC77E6" w:rsidRDefault="00AF1AF7" w:rsidP="003D4B25">
            <w:pPr>
              <w:numPr>
                <w:ilvl w:val="0"/>
                <w:numId w:val="8"/>
              </w:numPr>
              <w:autoSpaceDE w:val="0"/>
              <w:autoSpaceDN w:val="0"/>
              <w:adjustRightInd w:val="0"/>
              <w:jc w:val="both"/>
              <w:rPr>
                <w:rFonts w:cs="Arial"/>
                <w:sz w:val="22"/>
                <w:lang w:eastAsia="en-GB"/>
              </w:rPr>
            </w:pPr>
            <w:r w:rsidRPr="00EC77E6">
              <w:rPr>
                <w:rFonts w:cs="Arial"/>
                <w:sz w:val="16"/>
                <w:szCs w:val="16"/>
                <w:lang w:eastAsia="en-GB"/>
              </w:rPr>
              <w:t>Commitment to professional engineering values.</w:t>
            </w:r>
          </w:p>
        </w:tc>
        <w:tc>
          <w:tcPr>
            <w:tcW w:w="1026" w:type="dxa"/>
            <w:tcBorders>
              <w:bottom w:val="single" w:sz="4" w:space="0" w:color="auto"/>
            </w:tcBorders>
            <w:shd w:val="clear" w:color="auto" w:fill="auto"/>
          </w:tcPr>
          <w:p w14:paraId="02A4C896" w14:textId="77777777" w:rsidR="00AF1AF7" w:rsidRPr="00246F3F" w:rsidRDefault="00AF1AF7" w:rsidP="003D4B25">
            <w:pPr>
              <w:jc w:val="both"/>
              <w:rPr>
                <w:b/>
                <w:sz w:val="18"/>
                <w:szCs w:val="18"/>
              </w:rPr>
            </w:pPr>
          </w:p>
        </w:tc>
      </w:tr>
      <w:tr w:rsidR="009C2345" w:rsidRPr="001270FB" w14:paraId="0603C1A9" w14:textId="77777777" w:rsidTr="00731D08">
        <w:tc>
          <w:tcPr>
            <w:tcW w:w="7990" w:type="dxa"/>
            <w:tcBorders>
              <w:left w:val="nil"/>
              <w:right w:val="nil"/>
            </w:tcBorders>
            <w:shd w:val="clear" w:color="auto" w:fill="auto"/>
          </w:tcPr>
          <w:p w14:paraId="1FCD9E02" w14:textId="77777777" w:rsidR="009C2345" w:rsidRPr="001270FB" w:rsidRDefault="009C2345" w:rsidP="00246F3F">
            <w:pPr>
              <w:jc w:val="both"/>
              <w:rPr>
                <w:rFonts w:cs="Arial"/>
                <w:b/>
                <w:sz w:val="12"/>
                <w:szCs w:val="12"/>
              </w:rPr>
            </w:pPr>
          </w:p>
        </w:tc>
        <w:tc>
          <w:tcPr>
            <w:tcW w:w="1026" w:type="dxa"/>
            <w:tcBorders>
              <w:left w:val="nil"/>
              <w:right w:val="nil"/>
            </w:tcBorders>
            <w:shd w:val="clear" w:color="auto" w:fill="auto"/>
          </w:tcPr>
          <w:p w14:paraId="2E336DB0" w14:textId="77777777" w:rsidR="009C2345" w:rsidRPr="001270FB" w:rsidRDefault="009C2345" w:rsidP="00246F3F">
            <w:pPr>
              <w:jc w:val="both"/>
              <w:rPr>
                <w:b/>
                <w:sz w:val="12"/>
                <w:szCs w:val="12"/>
              </w:rPr>
            </w:pPr>
          </w:p>
        </w:tc>
      </w:tr>
      <w:tr w:rsidR="009C2345" w:rsidRPr="00246F3F" w14:paraId="4D533B31" w14:textId="77777777" w:rsidTr="00731D08">
        <w:tc>
          <w:tcPr>
            <w:tcW w:w="7990" w:type="dxa"/>
            <w:tcBorders>
              <w:bottom w:val="single" w:sz="4" w:space="0" w:color="auto"/>
            </w:tcBorders>
            <w:shd w:val="clear" w:color="auto" w:fill="auto"/>
          </w:tcPr>
          <w:p w14:paraId="59291B84" w14:textId="77777777" w:rsidR="009C2345" w:rsidRPr="00246F3F" w:rsidRDefault="009C2345" w:rsidP="00246F3F">
            <w:pPr>
              <w:jc w:val="both"/>
              <w:rPr>
                <w:rFonts w:cs="Arial"/>
                <w:b/>
                <w:sz w:val="16"/>
                <w:szCs w:val="16"/>
              </w:rPr>
            </w:pPr>
            <w:r w:rsidRPr="00246F3F">
              <w:rPr>
                <w:rFonts w:cs="Arial"/>
                <w:b/>
                <w:sz w:val="16"/>
                <w:szCs w:val="16"/>
                <w:lang w:eastAsia="en-GB"/>
              </w:rPr>
              <w:t>Technician Members</w:t>
            </w:r>
            <w:r w:rsidRPr="00246F3F">
              <w:rPr>
                <w:rFonts w:cs="Arial"/>
                <w:sz w:val="16"/>
                <w:szCs w:val="16"/>
                <w:lang w:eastAsia="en-GB"/>
              </w:rPr>
              <w:t xml:space="preserve"> apply proven knowledge, techniques and procedures to the solution of energy technology or management problems in a variety of contexts. They contribute, for example, to analysis, development, data gathering, energy administration operations, processes or services. They will have an element of personal responsibility and may also be involved in the supervision and guidance of others.</w:t>
            </w:r>
          </w:p>
        </w:tc>
        <w:tc>
          <w:tcPr>
            <w:tcW w:w="1026" w:type="dxa"/>
            <w:tcBorders>
              <w:bottom w:val="single" w:sz="4" w:space="0" w:color="auto"/>
            </w:tcBorders>
            <w:shd w:val="clear" w:color="auto" w:fill="auto"/>
          </w:tcPr>
          <w:p w14:paraId="1911721B" w14:textId="77777777" w:rsidR="009C2345" w:rsidRPr="00246F3F" w:rsidRDefault="009C2345" w:rsidP="00246F3F">
            <w:pPr>
              <w:jc w:val="both"/>
              <w:rPr>
                <w:b/>
                <w:sz w:val="18"/>
                <w:szCs w:val="18"/>
              </w:rPr>
            </w:pPr>
          </w:p>
        </w:tc>
      </w:tr>
      <w:tr w:rsidR="009C2345" w:rsidRPr="00246F3F" w14:paraId="44A28804" w14:textId="77777777" w:rsidTr="00731D08">
        <w:tc>
          <w:tcPr>
            <w:tcW w:w="7990" w:type="dxa"/>
            <w:shd w:val="clear" w:color="auto" w:fill="auto"/>
          </w:tcPr>
          <w:p w14:paraId="0D12A849" w14:textId="77777777" w:rsidR="007D55AE" w:rsidRPr="00AF561B" w:rsidRDefault="007D55AE" w:rsidP="007D55AE">
            <w:pPr>
              <w:autoSpaceDE w:val="0"/>
              <w:autoSpaceDN w:val="0"/>
              <w:adjustRightInd w:val="0"/>
              <w:rPr>
                <w:rFonts w:cs="Arial"/>
                <w:sz w:val="12"/>
                <w:szCs w:val="16"/>
                <w:lang w:eastAsia="en-GB"/>
              </w:rPr>
            </w:pPr>
            <w:r w:rsidRPr="007D55AE">
              <w:rPr>
                <w:rFonts w:cs="Arial"/>
                <w:b/>
                <w:sz w:val="16"/>
                <w:szCs w:val="16"/>
                <w:lang w:eastAsia="en-GB"/>
              </w:rPr>
              <w:t>Engineering Technicians</w:t>
            </w:r>
            <w:r w:rsidRPr="007D55AE">
              <w:rPr>
                <w:rFonts w:cs="Arial"/>
                <w:sz w:val="16"/>
                <w:szCs w:val="16"/>
                <w:lang w:eastAsia="en-GB"/>
              </w:rPr>
              <w:t xml:space="preserve"> apply proven techniques and procedures to the solution of practical engineering problems. Engineering Technicians are required to apply safe systems of work and are able to demonstrate:</w:t>
            </w:r>
          </w:p>
          <w:p w14:paraId="1FCEB810" w14:textId="77777777" w:rsidR="007D55AE" w:rsidRPr="007D55AE" w:rsidRDefault="007D55AE" w:rsidP="007D55AE">
            <w:pPr>
              <w:numPr>
                <w:ilvl w:val="0"/>
                <w:numId w:val="9"/>
              </w:numPr>
              <w:autoSpaceDE w:val="0"/>
              <w:autoSpaceDN w:val="0"/>
              <w:adjustRightInd w:val="0"/>
              <w:rPr>
                <w:rFonts w:cs="Arial"/>
                <w:sz w:val="16"/>
                <w:szCs w:val="16"/>
                <w:lang w:eastAsia="en-GB"/>
              </w:rPr>
            </w:pPr>
            <w:r w:rsidRPr="007D55AE">
              <w:rPr>
                <w:rFonts w:cs="Arial"/>
                <w:sz w:val="16"/>
                <w:szCs w:val="16"/>
                <w:lang w:eastAsia="en-GB"/>
              </w:rPr>
              <w:t>Evidence of their contribution to either the design, development, manufacture, commissioning, decommissioning, operation or maintenance of products, equipment, processes or services</w:t>
            </w:r>
          </w:p>
          <w:p w14:paraId="5877F27C" w14:textId="77777777" w:rsidR="007D55AE" w:rsidRPr="007D55AE" w:rsidRDefault="007D55AE" w:rsidP="007D55AE">
            <w:pPr>
              <w:numPr>
                <w:ilvl w:val="0"/>
                <w:numId w:val="9"/>
              </w:numPr>
              <w:autoSpaceDE w:val="0"/>
              <w:autoSpaceDN w:val="0"/>
              <w:adjustRightInd w:val="0"/>
              <w:rPr>
                <w:rFonts w:cs="Arial"/>
                <w:sz w:val="16"/>
                <w:szCs w:val="16"/>
                <w:lang w:eastAsia="en-GB"/>
              </w:rPr>
            </w:pPr>
            <w:r w:rsidRPr="007D55AE">
              <w:rPr>
                <w:rFonts w:cs="Arial"/>
                <w:sz w:val="16"/>
                <w:szCs w:val="16"/>
                <w:lang w:eastAsia="en-GB"/>
              </w:rPr>
              <w:t>Supervisory or technical responsibility</w:t>
            </w:r>
          </w:p>
          <w:p w14:paraId="0C9E737D" w14:textId="77777777" w:rsidR="007D55AE" w:rsidRPr="007D55AE" w:rsidRDefault="007D55AE" w:rsidP="007D55AE">
            <w:pPr>
              <w:numPr>
                <w:ilvl w:val="0"/>
                <w:numId w:val="9"/>
              </w:numPr>
              <w:autoSpaceDE w:val="0"/>
              <w:autoSpaceDN w:val="0"/>
              <w:adjustRightInd w:val="0"/>
              <w:rPr>
                <w:rFonts w:cs="Arial"/>
                <w:sz w:val="16"/>
                <w:szCs w:val="16"/>
                <w:lang w:eastAsia="en-GB"/>
              </w:rPr>
            </w:pPr>
            <w:r w:rsidRPr="007D55AE">
              <w:rPr>
                <w:rFonts w:cs="Arial"/>
                <w:sz w:val="16"/>
                <w:szCs w:val="16"/>
                <w:lang w:eastAsia="en-GB"/>
              </w:rPr>
              <w:t>Effective interpersonal skills in communicating technical matters</w:t>
            </w:r>
          </w:p>
          <w:p w14:paraId="35C1403A" w14:textId="77777777" w:rsidR="009C2345" w:rsidRPr="007D55AE" w:rsidRDefault="007D55AE" w:rsidP="00246F3F">
            <w:pPr>
              <w:numPr>
                <w:ilvl w:val="0"/>
                <w:numId w:val="9"/>
              </w:numPr>
              <w:autoSpaceDE w:val="0"/>
              <w:autoSpaceDN w:val="0"/>
              <w:adjustRightInd w:val="0"/>
              <w:jc w:val="both"/>
              <w:rPr>
                <w:rFonts w:cs="Arial"/>
                <w:sz w:val="24"/>
                <w:lang w:eastAsia="en-GB"/>
              </w:rPr>
            </w:pPr>
            <w:r w:rsidRPr="007D55AE">
              <w:rPr>
                <w:rFonts w:cs="Arial"/>
                <w:sz w:val="16"/>
                <w:szCs w:val="16"/>
                <w:lang w:eastAsia="en-GB"/>
              </w:rPr>
              <w:t>Commitment to professional engineering values.</w:t>
            </w:r>
          </w:p>
        </w:tc>
        <w:tc>
          <w:tcPr>
            <w:tcW w:w="1026" w:type="dxa"/>
            <w:shd w:val="clear" w:color="auto" w:fill="auto"/>
          </w:tcPr>
          <w:p w14:paraId="51C9C54A" w14:textId="77777777" w:rsidR="009C2345" w:rsidRPr="00246F3F" w:rsidRDefault="009C2345" w:rsidP="00246F3F">
            <w:pPr>
              <w:jc w:val="both"/>
              <w:rPr>
                <w:b/>
                <w:sz w:val="18"/>
                <w:szCs w:val="18"/>
              </w:rPr>
            </w:pPr>
          </w:p>
        </w:tc>
      </w:tr>
    </w:tbl>
    <w:p w14:paraId="2A48DD04" w14:textId="77777777" w:rsidR="00F40DA3" w:rsidRPr="007B571D" w:rsidRDefault="00F40DA3" w:rsidP="001270FB">
      <w:pPr>
        <w:autoSpaceDE w:val="0"/>
        <w:autoSpaceDN w:val="0"/>
        <w:adjustRightInd w:val="0"/>
        <w:jc w:val="both"/>
      </w:pPr>
    </w:p>
    <w:sectPr w:rsidR="00F40DA3" w:rsidRPr="007B571D" w:rsidSect="009863E3">
      <w:headerReference w:type="default" r:id="rId9"/>
      <w:footerReference w:type="default" r:id="rId10"/>
      <w:pgSz w:w="11906" w:h="16838"/>
      <w:pgMar w:top="567" w:right="1440" w:bottom="539" w:left="1440" w:header="720" w:footer="446" w:gutter="0"/>
      <w:paperSrc w:first="261" w:other="26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ED8CA" w14:textId="77777777" w:rsidR="002D5ACA" w:rsidRDefault="002D5ACA">
      <w:r>
        <w:separator/>
      </w:r>
    </w:p>
  </w:endnote>
  <w:endnote w:type="continuationSeparator" w:id="0">
    <w:p w14:paraId="661E4F3B" w14:textId="77777777" w:rsidR="002D5ACA" w:rsidRDefault="002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69128" w14:textId="1CCD1670" w:rsidR="007F654D" w:rsidRPr="00D741D2" w:rsidRDefault="007F654D">
    <w:pPr>
      <w:pStyle w:val="Footer"/>
      <w:rPr>
        <w:sz w:val="18"/>
        <w:szCs w:val="18"/>
      </w:rPr>
    </w:pPr>
    <w:r w:rsidRPr="00D741D2">
      <w:rPr>
        <w:sz w:val="18"/>
        <w:szCs w:val="18"/>
      </w:rPr>
      <w:t>Energy Institute S</w:t>
    </w:r>
    <w:r w:rsidR="00A25486" w:rsidRPr="00D741D2">
      <w:rPr>
        <w:sz w:val="18"/>
        <w:szCs w:val="18"/>
      </w:rPr>
      <w:t xml:space="preserve">ponsor Reference form – </w:t>
    </w:r>
    <w:r w:rsidR="00731D08">
      <w:rPr>
        <w:sz w:val="18"/>
        <w:szCs w:val="18"/>
      </w:rPr>
      <w:t>November</w:t>
    </w:r>
    <w:r w:rsidR="00D741D2" w:rsidRPr="00D741D2">
      <w:rPr>
        <w:sz w:val="18"/>
        <w:szCs w:val="18"/>
      </w:rPr>
      <w:t xml:space="preserve"> 201</w:t>
    </w:r>
    <w:r w:rsidR="00715063">
      <w:rPr>
        <w:sz w:val="18"/>
        <w:szCs w:val="18"/>
      </w:rPr>
      <w:t>8</w:t>
    </w:r>
    <w:r w:rsidR="00D741D2" w:rsidRPr="00D741D2">
      <w:rPr>
        <w:sz w:val="18"/>
        <w:szCs w:val="18"/>
      </w:rPr>
      <w:t xml:space="preserve"> </w:t>
    </w:r>
    <w:r w:rsidRPr="00D741D2">
      <w:rPr>
        <w:sz w:val="18"/>
        <w:szCs w:val="18"/>
      </w:rPr>
      <w:t xml:space="preserve"> </w:t>
    </w:r>
    <w:r w:rsidRPr="00D741D2">
      <w:rPr>
        <w:sz w:val="18"/>
        <w:szCs w:val="18"/>
      </w:rPr>
      <w:tab/>
      <w:t xml:space="preserve">- </w:t>
    </w:r>
    <w:r w:rsidRPr="00D741D2">
      <w:rPr>
        <w:sz w:val="18"/>
        <w:szCs w:val="18"/>
      </w:rPr>
      <w:fldChar w:fldCharType="begin"/>
    </w:r>
    <w:r w:rsidRPr="00D741D2">
      <w:rPr>
        <w:sz w:val="18"/>
        <w:szCs w:val="18"/>
      </w:rPr>
      <w:instrText xml:space="preserve"> PAGE </w:instrText>
    </w:r>
    <w:r w:rsidRPr="00D741D2">
      <w:rPr>
        <w:sz w:val="18"/>
        <w:szCs w:val="18"/>
      </w:rPr>
      <w:fldChar w:fldCharType="separate"/>
    </w:r>
    <w:r w:rsidR="00731D08">
      <w:rPr>
        <w:noProof/>
        <w:sz w:val="18"/>
        <w:szCs w:val="18"/>
      </w:rPr>
      <w:t>2</w:t>
    </w:r>
    <w:r w:rsidRPr="00D741D2">
      <w:rPr>
        <w:sz w:val="18"/>
        <w:szCs w:val="18"/>
      </w:rPr>
      <w:fldChar w:fldCharType="end"/>
    </w:r>
    <w:r w:rsidRPr="00D741D2">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850BB" w14:textId="77777777" w:rsidR="002D5ACA" w:rsidRDefault="002D5ACA">
      <w:r>
        <w:separator/>
      </w:r>
    </w:p>
  </w:footnote>
  <w:footnote w:type="continuationSeparator" w:id="0">
    <w:p w14:paraId="1D04104A" w14:textId="77777777" w:rsidR="002D5ACA" w:rsidRDefault="002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27FF4" w14:textId="77777777" w:rsidR="007F654D" w:rsidRDefault="007F654D" w:rsidP="00C60E7B">
    <w:pPr>
      <w:pStyle w:val="Header"/>
      <w:ind w:left="167" w:firstLine="415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27CB"/>
    <w:multiLevelType w:val="hybridMultilevel"/>
    <w:tmpl w:val="870EBE8E"/>
    <w:lvl w:ilvl="0" w:tplc="EE48D478">
      <w:start w:val="1"/>
      <w:numFmt w:val="bullet"/>
      <w:lvlText w:val=""/>
      <w:lvlJc w:val="left"/>
      <w:pPr>
        <w:ind w:left="720" w:hanging="360"/>
      </w:pPr>
      <w:rPr>
        <w:rFonts w:ascii="Symbol" w:hAnsi="Symbol"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684A6B"/>
    <w:multiLevelType w:val="hybridMultilevel"/>
    <w:tmpl w:val="39F03F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1FB6F81"/>
    <w:multiLevelType w:val="hybridMultilevel"/>
    <w:tmpl w:val="C166085A"/>
    <w:lvl w:ilvl="0" w:tplc="23467F5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927B8D"/>
    <w:multiLevelType w:val="hybridMultilevel"/>
    <w:tmpl w:val="690C878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B0730E"/>
    <w:multiLevelType w:val="hybridMultilevel"/>
    <w:tmpl w:val="5BBCBD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3CF84651"/>
    <w:multiLevelType w:val="hybridMultilevel"/>
    <w:tmpl w:val="C26C40E0"/>
    <w:lvl w:ilvl="0" w:tplc="37BEBB6C">
      <w:start w:val="1"/>
      <w:numFmt w:val="bullet"/>
      <w:lvlText w:val=""/>
      <w:lvlJc w:val="left"/>
      <w:pPr>
        <w:ind w:left="72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5774DC"/>
    <w:multiLevelType w:val="hybridMultilevel"/>
    <w:tmpl w:val="CC289A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26A1EEB"/>
    <w:multiLevelType w:val="hybridMultilevel"/>
    <w:tmpl w:val="B024C3D6"/>
    <w:lvl w:ilvl="0" w:tplc="12E8BAD2">
      <w:start w:val="2"/>
      <w:numFmt w:val="lowerLetter"/>
      <w:lvlText w:val="(%1)"/>
      <w:lvlJc w:val="left"/>
      <w:pPr>
        <w:tabs>
          <w:tab w:val="num" w:pos="1794"/>
        </w:tabs>
        <w:ind w:left="1794" w:hanging="360"/>
      </w:pPr>
      <w:rPr>
        <w:rFonts w:hint="default"/>
      </w:rPr>
    </w:lvl>
    <w:lvl w:ilvl="1" w:tplc="08090019" w:tentative="1">
      <w:start w:val="1"/>
      <w:numFmt w:val="lowerLetter"/>
      <w:lvlText w:val="%2."/>
      <w:lvlJc w:val="left"/>
      <w:pPr>
        <w:tabs>
          <w:tab w:val="num" w:pos="2514"/>
        </w:tabs>
        <w:ind w:left="2514" w:hanging="360"/>
      </w:pPr>
    </w:lvl>
    <w:lvl w:ilvl="2" w:tplc="0809001B" w:tentative="1">
      <w:start w:val="1"/>
      <w:numFmt w:val="lowerRoman"/>
      <w:lvlText w:val="%3."/>
      <w:lvlJc w:val="right"/>
      <w:pPr>
        <w:tabs>
          <w:tab w:val="num" w:pos="3234"/>
        </w:tabs>
        <w:ind w:left="3234" w:hanging="180"/>
      </w:pPr>
    </w:lvl>
    <w:lvl w:ilvl="3" w:tplc="0809000F" w:tentative="1">
      <w:start w:val="1"/>
      <w:numFmt w:val="decimal"/>
      <w:lvlText w:val="%4."/>
      <w:lvlJc w:val="left"/>
      <w:pPr>
        <w:tabs>
          <w:tab w:val="num" w:pos="3954"/>
        </w:tabs>
        <w:ind w:left="3954" w:hanging="360"/>
      </w:pPr>
    </w:lvl>
    <w:lvl w:ilvl="4" w:tplc="08090019" w:tentative="1">
      <w:start w:val="1"/>
      <w:numFmt w:val="lowerLetter"/>
      <w:lvlText w:val="%5."/>
      <w:lvlJc w:val="left"/>
      <w:pPr>
        <w:tabs>
          <w:tab w:val="num" w:pos="4674"/>
        </w:tabs>
        <w:ind w:left="4674" w:hanging="360"/>
      </w:pPr>
    </w:lvl>
    <w:lvl w:ilvl="5" w:tplc="0809001B" w:tentative="1">
      <w:start w:val="1"/>
      <w:numFmt w:val="lowerRoman"/>
      <w:lvlText w:val="%6."/>
      <w:lvlJc w:val="right"/>
      <w:pPr>
        <w:tabs>
          <w:tab w:val="num" w:pos="5394"/>
        </w:tabs>
        <w:ind w:left="5394" w:hanging="180"/>
      </w:pPr>
    </w:lvl>
    <w:lvl w:ilvl="6" w:tplc="0809000F" w:tentative="1">
      <w:start w:val="1"/>
      <w:numFmt w:val="decimal"/>
      <w:lvlText w:val="%7."/>
      <w:lvlJc w:val="left"/>
      <w:pPr>
        <w:tabs>
          <w:tab w:val="num" w:pos="6114"/>
        </w:tabs>
        <w:ind w:left="6114" w:hanging="360"/>
      </w:pPr>
    </w:lvl>
    <w:lvl w:ilvl="7" w:tplc="08090019" w:tentative="1">
      <w:start w:val="1"/>
      <w:numFmt w:val="lowerLetter"/>
      <w:lvlText w:val="%8."/>
      <w:lvlJc w:val="left"/>
      <w:pPr>
        <w:tabs>
          <w:tab w:val="num" w:pos="6834"/>
        </w:tabs>
        <w:ind w:left="6834" w:hanging="360"/>
      </w:pPr>
    </w:lvl>
    <w:lvl w:ilvl="8" w:tplc="0809001B" w:tentative="1">
      <w:start w:val="1"/>
      <w:numFmt w:val="lowerRoman"/>
      <w:lvlText w:val="%9."/>
      <w:lvlJc w:val="right"/>
      <w:pPr>
        <w:tabs>
          <w:tab w:val="num" w:pos="7554"/>
        </w:tabs>
        <w:ind w:left="7554" w:hanging="180"/>
      </w:pPr>
    </w:lvl>
  </w:abstractNum>
  <w:abstractNum w:abstractNumId="8" w15:restartNumberingAfterBreak="0">
    <w:nsid w:val="735E390F"/>
    <w:multiLevelType w:val="singleLevel"/>
    <w:tmpl w:val="0409000F"/>
    <w:lvl w:ilvl="0">
      <w:start w:val="1"/>
      <w:numFmt w:val="decimal"/>
      <w:lvlText w:val="%1."/>
      <w:lvlJc w:val="left"/>
      <w:pPr>
        <w:tabs>
          <w:tab w:val="num" w:pos="360"/>
        </w:tabs>
        <w:ind w:left="360" w:hanging="360"/>
      </w:pPr>
    </w:lvl>
  </w:abstractNum>
  <w:num w:numId="1" w16cid:durableId="271135959">
    <w:abstractNumId w:val="6"/>
  </w:num>
  <w:num w:numId="2" w16cid:durableId="1133208415">
    <w:abstractNumId w:val="1"/>
  </w:num>
  <w:num w:numId="3" w16cid:durableId="1820266264">
    <w:abstractNumId w:val="8"/>
  </w:num>
  <w:num w:numId="4" w16cid:durableId="383145161">
    <w:abstractNumId w:val="3"/>
  </w:num>
  <w:num w:numId="5" w16cid:durableId="1698431040">
    <w:abstractNumId w:val="4"/>
  </w:num>
  <w:num w:numId="6" w16cid:durableId="1877346681">
    <w:abstractNumId w:val="7"/>
  </w:num>
  <w:num w:numId="7" w16cid:durableId="1551110372">
    <w:abstractNumId w:val="2"/>
  </w:num>
  <w:num w:numId="8" w16cid:durableId="1194878563">
    <w:abstractNumId w:val="0"/>
  </w:num>
  <w:num w:numId="9" w16cid:durableId="5342767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FCB"/>
    <w:rsid w:val="00037326"/>
    <w:rsid w:val="00094582"/>
    <w:rsid w:val="000B6E79"/>
    <w:rsid w:val="000C223D"/>
    <w:rsid w:val="000D3F72"/>
    <w:rsid w:val="000D684C"/>
    <w:rsid w:val="001270FB"/>
    <w:rsid w:val="00134502"/>
    <w:rsid w:val="001B340F"/>
    <w:rsid w:val="001C744D"/>
    <w:rsid w:val="00222BDA"/>
    <w:rsid w:val="00230CEB"/>
    <w:rsid w:val="00246F3F"/>
    <w:rsid w:val="002924BF"/>
    <w:rsid w:val="002963B4"/>
    <w:rsid w:val="002D5ACA"/>
    <w:rsid w:val="002F6F64"/>
    <w:rsid w:val="00352E3E"/>
    <w:rsid w:val="00375661"/>
    <w:rsid w:val="003D4B25"/>
    <w:rsid w:val="003E7EB0"/>
    <w:rsid w:val="004132B6"/>
    <w:rsid w:val="00430733"/>
    <w:rsid w:val="004B18D4"/>
    <w:rsid w:val="004E370C"/>
    <w:rsid w:val="004E406A"/>
    <w:rsid w:val="00525B84"/>
    <w:rsid w:val="0056741B"/>
    <w:rsid w:val="0065433C"/>
    <w:rsid w:val="0067750D"/>
    <w:rsid w:val="006A7571"/>
    <w:rsid w:val="006B5F31"/>
    <w:rsid w:val="00704FCB"/>
    <w:rsid w:val="00715063"/>
    <w:rsid w:val="00720561"/>
    <w:rsid w:val="00722D76"/>
    <w:rsid w:val="00731D08"/>
    <w:rsid w:val="007458F2"/>
    <w:rsid w:val="00764ADA"/>
    <w:rsid w:val="00781AAA"/>
    <w:rsid w:val="007969AF"/>
    <w:rsid w:val="007B571D"/>
    <w:rsid w:val="007D55AE"/>
    <w:rsid w:val="007F654D"/>
    <w:rsid w:val="007F679E"/>
    <w:rsid w:val="008105A1"/>
    <w:rsid w:val="00816E06"/>
    <w:rsid w:val="00850B96"/>
    <w:rsid w:val="00890C70"/>
    <w:rsid w:val="00896AD5"/>
    <w:rsid w:val="00896D5B"/>
    <w:rsid w:val="008A25D9"/>
    <w:rsid w:val="008B7798"/>
    <w:rsid w:val="008C1ECD"/>
    <w:rsid w:val="00912C35"/>
    <w:rsid w:val="00980E3A"/>
    <w:rsid w:val="00981448"/>
    <w:rsid w:val="009863E3"/>
    <w:rsid w:val="009A1D32"/>
    <w:rsid w:val="009C2345"/>
    <w:rsid w:val="009C5FA1"/>
    <w:rsid w:val="009D3A40"/>
    <w:rsid w:val="00A060B3"/>
    <w:rsid w:val="00A25486"/>
    <w:rsid w:val="00A4305D"/>
    <w:rsid w:val="00A54D82"/>
    <w:rsid w:val="00A636AD"/>
    <w:rsid w:val="00A66F22"/>
    <w:rsid w:val="00A84C96"/>
    <w:rsid w:val="00A921D5"/>
    <w:rsid w:val="00AB2B30"/>
    <w:rsid w:val="00AD18FB"/>
    <w:rsid w:val="00AF1AF7"/>
    <w:rsid w:val="00AF2BF9"/>
    <w:rsid w:val="00AF561B"/>
    <w:rsid w:val="00BB3F55"/>
    <w:rsid w:val="00BB5BA4"/>
    <w:rsid w:val="00BB7C45"/>
    <w:rsid w:val="00BC7FF6"/>
    <w:rsid w:val="00C108D4"/>
    <w:rsid w:val="00C60E7B"/>
    <w:rsid w:val="00C62380"/>
    <w:rsid w:val="00C72A71"/>
    <w:rsid w:val="00C847AD"/>
    <w:rsid w:val="00CA11E7"/>
    <w:rsid w:val="00CC226D"/>
    <w:rsid w:val="00CF1428"/>
    <w:rsid w:val="00D606CE"/>
    <w:rsid w:val="00D741D2"/>
    <w:rsid w:val="00D94B75"/>
    <w:rsid w:val="00DE074E"/>
    <w:rsid w:val="00DE1997"/>
    <w:rsid w:val="00DE25EA"/>
    <w:rsid w:val="00E046E8"/>
    <w:rsid w:val="00E0744A"/>
    <w:rsid w:val="00E30FE3"/>
    <w:rsid w:val="00E9226E"/>
    <w:rsid w:val="00EA4A85"/>
    <w:rsid w:val="00EC77E6"/>
    <w:rsid w:val="00F3643C"/>
    <w:rsid w:val="00F40DA3"/>
    <w:rsid w:val="00FB62A6"/>
    <w:rsid w:val="00FB65B3"/>
    <w:rsid w:val="00FC0AB6"/>
    <w:rsid w:val="00FE58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4E8A564"/>
  <w15:chartTrackingRefBased/>
  <w15:docId w15:val="{CBAE5D13-487F-4EA9-B21E-A3F68393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lang w:eastAsia="en-US"/>
    </w:rPr>
  </w:style>
  <w:style w:type="paragraph" w:styleId="Heading1">
    <w:name w:val="heading 1"/>
    <w:basedOn w:val="Normal"/>
    <w:next w:val="Normal"/>
    <w:qFormat/>
    <w:pPr>
      <w:keepNext/>
      <w:jc w:val="center"/>
      <w:outlineLvl w:val="0"/>
    </w:pPr>
    <w:rPr>
      <w:rFonts w:cs="Arial"/>
      <w:sz w:val="40"/>
      <w:szCs w:val="36"/>
    </w:rPr>
  </w:style>
  <w:style w:type="paragraph" w:styleId="Heading3">
    <w:name w:val="heading 3"/>
    <w:basedOn w:val="Normal"/>
    <w:next w:val="Normal"/>
    <w:qFormat/>
    <w:rsid w:val="00A921D5"/>
    <w:pPr>
      <w:keepNext/>
      <w:spacing w:before="240" w:after="60"/>
      <w:outlineLvl w:val="2"/>
    </w:pPr>
    <w:rPr>
      <w:rFonts w:cs="Arial"/>
      <w:b/>
      <w:bCs/>
      <w:sz w:val="26"/>
      <w:szCs w:val="26"/>
    </w:rPr>
  </w:style>
  <w:style w:type="paragraph" w:styleId="Heading4">
    <w:name w:val="heading 4"/>
    <w:basedOn w:val="Normal"/>
    <w:next w:val="Normal"/>
    <w:qFormat/>
    <w:rsid w:val="00A921D5"/>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cs="Arial"/>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3">
    <w:name w:val="Body Text 3"/>
    <w:basedOn w:val="Normal"/>
    <w:rsid w:val="00A921D5"/>
    <w:pPr>
      <w:spacing w:after="120"/>
    </w:pPr>
    <w:rPr>
      <w:sz w:val="16"/>
      <w:szCs w:val="16"/>
    </w:rPr>
  </w:style>
  <w:style w:type="paragraph" w:styleId="BalloonText">
    <w:name w:val="Balloon Text"/>
    <w:basedOn w:val="Normal"/>
    <w:semiHidden/>
    <w:rsid w:val="00E30FE3"/>
    <w:rPr>
      <w:rFonts w:ascii="Tahoma" w:hAnsi="Tahoma" w:cs="Tahoma"/>
      <w:sz w:val="16"/>
      <w:szCs w:val="16"/>
    </w:rPr>
  </w:style>
  <w:style w:type="table" w:styleId="TableGrid">
    <w:name w:val="Table Grid"/>
    <w:basedOn w:val="TableNormal"/>
    <w:rsid w:val="009C2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102171\Application%20Data\Microsoft\Templates\GMT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E9D67-AE95-4E4E-9AA2-8DF06A42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GMTO</Template>
  <TotalTime>3</TotalTime>
  <Pages>2</Pages>
  <Words>1040</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Professional Sponsor</vt:lpstr>
    </vt:vector>
  </TitlesOfParts>
  <Company>Eastman Kodak Company</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Sponsor</dc:title>
  <dc:subject/>
  <dc:creator>C.P. Boocock</dc:creator>
  <cp:keywords/>
  <cp:lastModifiedBy>Mbonisi Dube</cp:lastModifiedBy>
  <cp:revision>4</cp:revision>
  <cp:lastPrinted>2008-12-02T10:01:00Z</cp:lastPrinted>
  <dcterms:created xsi:type="dcterms:W3CDTF">2018-11-20T11:55:00Z</dcterms:created>
  <dcterms:modified xsi:type="dcterms:W3CDTF">2024-09-10T06:12:00Z</dcterms:modified>
</cp:coreProperties>
</file>